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98C53" w14:textId="3DF49E7C" w:rsidR="000F412B" w:rsidRPr="00D43D47" w:rsidRDefault="001D75FF" w:rsidP="00C80F49">
      <w:pPr>
        <w:jc w:val="right"/>
        <w:rPr>
          <w:rFonts w:ascii="Arial" w:hAnsi="Arial" w:cs="Arial"/>
          <w:szCs w:val="24"/>
        </w:rPr>
      </w:pPr>
      <w:r>
        <w:rPr>
          <w:rFonts w:ascii="Arial" w:hAnsi="Arial" w:cs="Arial"/>
          <w:szCs w:val="24"/>
        </w:rPr>
        <w:t xml:space="preserve">May </w:t>
      </w:r>
      <w:r w:rsidR="000F412B" w:rsidRPr="0069363C">
        <w:rPr>
          <w:rFonts w:ascii="Arial" w:hAnsi="Arial" w:cs="Arial"/>
          <w:szCs w:val="24"/>
        </w:rPr>
        <w:t>201</w:t>
      </w:r>
      <w:r>
        <w:rPr>
          <w:rFonts w:ascii="Arial" w:hAnsi="Arial" w:cs="Arial"/>
          <w:szCs w:val="24"/>
        </w:rPr>
        <w:t>9</w:t>
      </w:r>
    </w:p>
    <w:p w14:paraId="4EB3A501" w14:textId="1FCDC6D9" w:rsidR="000F412B" w:rsidRDefault="000F412B" w:rsidP="00C80F49">
      <w:pPr>
        <w:pStyle w:val="Default"/>
        <w:spacing w:line="276" w:lineRule="auto"/>
        <w:jc w:val="center"/>
        <w:rPr>
          <w:b/>
          <w:bCs/>
          <w:color w:val="00297A"/>
          <w:sz w:val="20"/>
          <w:szCs w:val="20"/>
          <w:lang w:val="en-GB"/>
        </w:rPr>
      </w:pPr>
    </w:p>
    <w:p w14:paraId="345230A6" w14:textId="77777777" w:rsidR="00155AB8" w:rsidRPr="00D320C5" w:rsidRDefault="00155AB8" w:rsidP="00C80F49">
      <w:pPr>
        <w:pStyle w:val="Default"/>
        <w:spacing w:line="276" w:lineRule="auto"/>
        <w:jc w:val="center"/>
        <w:rPr>
          <w:b/>
          <w:bCs/>
          <w:color w:val="00297A"/>
          <w:sz w:val="20"/>
          <w:szCs w:val="20"/>
          <w:lang w:val="en-GB"/>
        </w:rPr>
      </w:pPr>
    </w:p>
    <w:p w14:paraId="314F8E48" w14:textId="26CFF18F" w:rsidR="0055684D" w:rsidRDefault="000F412B" w:rsidP="00C80F49">
      <w:pPr>
        <w:pStyle w:val="Default"/>
        <w:spacing w:line="276" w:lineRule="auto"/>
        <w:jc w:val="center"/>
        <w:rPr>
          <w:b/>
          <w:bCs/>
          <w:color w:val="00297A"/>
          <w:sz w:val="32"/>
          <w:szCs w:val="32"/>
          <w:lang w:val="en-GB"/>
        </w:rPr>
      </w:pPr>
      <w:r w:rsidRPr="002B162F">
        <w:rPr>
          <w:b/>
          <w:bCs/>
          <w:color w:val="00297A"/>
          <w:sz w:val="32"/>
          <w:szCs w:val="32"/>
          <w:lang w:val="en-GB"/>
        </w:rPr>
        <w:t xml:space="preserve">IOE </w:t>
      </w:r>
      <w:r w:rsidR="005948F7">
        <w:rPr>
          <w:b/>
          <w:bCs/>
          <w:color w:val="00297A"/>
          <w:sz w:val="32"/>
          <w:szCs w:val="32"/>
          <w:lang w:val="en-GB"/>
        </w:rPr>
        <w:t xml:space="preserve">input to </w:t>
      </w:r>
      <w:r w:rsidR="00360E80">
        <w:rPr>
          <w:b/>
          <w:bCs/>
          <w:color w:val="00297A"/>
          <w:sz w:val="32"/>
          <w:szCs w:val="32"/>
          <w:lang w:val="en-GB"/>
        </w:rPr>
        <w:t>the</w:t>
      </w:r>
      <w:r w:rsidR="0055684D">
        <w:rPr>
          <w:b/>
          <w:bCs/>
          <w:color w:val="00297A"/>
          <w:sz w:val="32"/>
          <w:szCs w:val="32"/>
          <w:lang w:val="en-GB"/>
        </w:rPr>
        <w:t xml:space="preserve"> 2019 General Assembly</w:t>
      </w:r>
      <w:r w:rsidR="00360E80">
        <w:rPr>
          <w:b/>
          <w:bCs/>
          <w:color w:val="00297A"/>
          <w:sz w:val="32"/>
          <w:szCs w:val="32"/>
          <w:lang w:val="en-GB"/>
        </w:rPr>
        <w:t xml:space="preserve"> </w:t>
      </w:r>
      <w:r w:rsidR="005948F7">
        <w:rPr>
          <w:b/>
          <w:bCs/>
          <w:color w:val="00297A"/>
          <w:sz w:val="32"/>
          <w:szCs w:val="32"/>
          <w:lang w:val="en-GB"/>
        </w:rPr>
        <w:t xml:space="preserve">report of the </w:t>
      </w:r>
      <w:r w:rsidR="00360E80">
        <w:rPr>
          <w:b/>
          <w:bCs/>
          <w:color w:val="00297A"/>
          <w:sz w:val="32"/>
          <w:szCs w:val="32"/>
          <w:lang w:val="en-GB"/>
        </w:rPr>
        <w:t>UN Working Group on Business and Human Rights on</w:t>
      </w:r>
      <w:r w:rsidR="00DD5ACB">
        <w:rPr>
          <w:b/>
          <w:bCs/>
          <w:color w:val="00297A"/>
          <w:sz w:val="32"/>
          <w:szCs w:val="32"/>
          <w:lang w:val="en-GB"/>
        </w:rPr>
        <w:t xml:space="preserve"> "policy coherence</w:t>
      </w:r>
      <w:r w:rsidR="0055684D">
        <w:rPr>
          <w:b/>
          <w:bCs/>
          <w:color w:val="00297A"/>
          <w:sz w:val="32"/>
          <w:szCs w:val="32"/>
          <w:lang w:val="en-GB"/>
        </w:rPr>
        <w:t xml:space="preserve"> in </w:t>
      </w:r>
      <w:r w:rsidR="0055684D" w:rsidRPr="0055684D">
        <w:rPr>
          <w:b/>
          <w:bCs/>
          <w:color w:val="00297A"/>
          <w:sz w:val="32"/>
          <w:szCs w:val="32"/>
          <w:lang w:val="en-GB"/>
        </w:rPr>
        <w:t>government action to protect against business-related human rights abuse</w:t>
      </w:r>
      <w:r w:rsidR="0055684D">
        <w:rPr>
          <w:b/>
          <w:bCs/>
          <w:color w:val="00297A"/>
          <w:sz w:val="32"/>
          <w:szCs w:val="32"/>
          <w:lang w:val="en-GB"/>
        </w:rPr>
        <w:t>"</w:t>
      </w:r>
    </w:p>
    <w:p w14:paraId="61AB8095" w14:textId="2635034D" w:rsidR="000F412B" w:rsidRDefault="000F412B" w:rsidP="00C80F49">
      <w:pPr>
        <w:pStyle w:val="Default"/>
        <w:pBdr>
          <w:bottom w:val="single" w:sz="4" w:space="1" w:color="auto"/>
        </w:pBdr>
        <w:spacing w:line="276" w:lineRule="auto"/>
        <w:jc w:val="both"/>
        <w:rPr>
          <w:b/>
          <w:bCs/>
          <w:color w:val="2E74B5"/>
          <w:sz w:val="22"/>
          <w:szCs w:val="22"/>
          <w:lang w:val="en-GB"/>
        </w:rPr>
      </w:pPr>
    </w:p>
    <w:p w14:paraId="5ACC5E1D" w14:textId="77777777" w:rsidR="005B44B1" w:rsidRPr="00B15D11" w:rsidRDefault="005B44B1" w:rsidP="00C80F49">
      <w:pPr>
        <w:pStyle w:val="Default"/>
        <w:pBdr>
          <w:bottom w:val="single" w:sz="4" w:space="1" w:color="auto"/>
        </w:pBdr>
        <w:spacing w:line="276" w:lineRule="auto"/>
        <w:jc w:val="both"/>
        <w:rPr>
          <w:b/>
          <w:bCs/>
          <w:color w:val="2E74B5"/>
          <w:sz w:val="22"/>
          <w:szCs w:val="22"/>
          <w:lang w:val="en-GB"/>
        </w:rPr>
      </w:pPr>
    </w:p>
    <w:p w14:paraId="228308D1" w14:textId="77777777" w:rsidR="00155AB8" w:rsidRPr="00454DB6" w:rsidRDefault="00155AB8" w:rsidP="00C80F49">
      <w:pPr>
        <w:autoSpaceDE w:val="0"/>
        <w:autoSpaceDN w:val="0"/>
        <w:adjustRightInd w:val="0"/>
        <w:jc w:val="both"/>
        <w:rPr>
          <w:rFonts w:ascii="Arial" w:eastAsia="Calibri" w:hAnsi="Arial" w:cs="Arial"/>
          <w:sz w:val="32"/>
          <w:szCs w:val="32"/>
          <w:lang w:eastAsia="en-US"/>
        </w:rPr>
      </w:pPr>
    </w:p>
    <w:p w14:paraId="0C22C833" w14:textId="5C597050" w:rsidR="004E6F21" w:rsidRPr="002B162F" w:rsidRDefault="00493933" w:rsidP="00C80F49">
      <w:pPr>
        <w:numPr>
          <w:ilvl w:val="0"/>
          <w:numId w:val="1"/>
        </w:numPr>
        <w:autoSpaceDE w:val="0"/>
        <w:autoSpaceDN w:val="0"/>
        <w:adjustRightInd w:val="0"/>
        <w:jc w:val="both"/>
        <w:rPr>
          <w:rFonts w:ascii="Arial" w:eastAsia="Calibri" w:hAnsi="Arial" w:cs="Arial"/>
          <w:sz w:val="22"/>
          <w:szCs w:val="22"/>
          <w:lang w:eastAsia="en-US"/>
        </w:rPr>
      </w:pPr>
      <w:r>
        <w:rPr>
          <w:rFonts w:ascii="Arial" w:hAnsi="Arial" w:cs="Arial"/>
          <w:b/>
          <w:bCs/>
          <w:color w:val="00297A"/>
          <w:sz w:val="28"/>
          <w:szCs w:val="28"/>
        </w:rPr>
        <w:t>Introduction</w:t>
      </w:r>
    </w:p>
    <w:p w14:paraId="5363ECDF" w14:textId="21D86ABE" w:rsidR="000F412B" w:rsidRDefault="000F412B" w:rsidP="00C80F49">
      <w:pPr>
        <w:autoSpaceDE w:val="0"/>
        <w:autoSpaceDN w:val="0"/>
        <w:adjustRightInd w:val="0"/>
        <w:ind w:left="360"/>
        <w:jc w:val="both"/>
        <w:rPr>
          <w:rFonts w:ascii="Arial" w:eastAsia="Calibri" w:hAnsi="Arial" w:cs="Arial"/>
          <w:sz w:val="22"/>
          <w:szCs w:val="22"/>
          <w:lang w:eastAsia="en-US"/>
        </w:rPr>
      </w:pPr>
    </w:p>
    <w:p w14:paraId="6BBE7795" w14:textId="7F2398F0" w:rsidR="00CD2B95" w:rsidRDefault="00CD2B95" w:rsidP="00C80F49">
      <w:pPr>
        <w:autoSpaceDE w:val="0"/>
        <w:autoSpaceDN w:val="0"/>
        <w:adjustRightInd w:val="0"/>
        <w:ind w:left="360"/>
        <w:jc w:val="both"/>
        <w:rPr>
          <w:rFonts w:ascii="Arial" w:hAnsi="Arial" w:cs="Arial"/>
          <w:sz w:val="22"/>
          <w:szCs w:val="22"/>
        </w:rPr>
      </w:pPr>
      <w:r>
        <w:rPr>
          <w:rFonts w:ascii="Arial" w:eastAsia="Calibri" w:hAnsi="Arial" w:cs="Arial"/>
          <w:sz w:val="22"/>
          <w:szCs w:val="22"/>
          <w:lang w:eastAsia="en-US"/>
        </w:rPr>
        <w:t xml:space="preserve">The International Organisation of Employers </w:t>
      </w:r>
      <w:r w:rsidRPr="004442DF">
        <w:rPr>
          <w:rFonts w:ascii="Arial" w:hAnsi="Arial" w:cs="Arial"/>
          <w:sz w:val="22"/>
          <w:szCs w:val="22"/>
        </w:rPr>
        <w:t>(</w:t>
      </w:r>
      <w:hyperlink r:id="rId8" w:history="1">
        <w:r w:rsidRPr="004442DF">
          <w:rPr>
            <w:rStyle w:val="Hyperlink"/>
            <w:rFonts w:ascii="Arial" w:hAnsi="Arial" w:cs="Arial"/>
            <w:sz w:val="22"/>
            <w:szCs w:val="22"/>
          </w:rPr>
          <w:t>IOE</w:t>
        </w:r>
      </w:hyperlink>
      <w:r w:rsidRPr="004442DF">
        <w:rPr>
          <w:rFonts w:ascii="Arial" w:hAnsi="Arial" w:cs="Arial"/>
          <w:sz w:val="22"/>
          <w:szCs w:val="22"/>
        </w:rPr>
        <w:t>)</w:t>
      </w:r>
      <w:r>
        <w:rPr>
          <w:rFonts w:ascii="Arial" w:hAnsi="Arial" w:cs="Arial"/>
          <w:sz w:val="22"/>
          <w:szCs w:val="22"/>
        </w:rPr>
        <w:t xml:space="preserve"> </w:t>
      </w:r>
      <w:r w:rsidRPr="004442DF">
        <w:rPr>
          <w:rFonts w:ascii="Arial" w:hAnsi="Arial" w:cs="Arial"/>
          <w:sz w:val="22"/>
          <w:szCs w:val="22"/>
        </w:rPr>
        <w:t>is the largest private sector network</w:t>
      </w:r>
      <w:r>
        <w:rPr>
          <w:rFonts w:ascii="Arial" w:hAnsi="Arial" w:cs="Arial"/>
          <w:sz w:val="22"/>
          <w:szCs w:val="22"/>
        </w:rPr>
        <w:t xml:space="preserve"> in the world, </w:t>
      </w:r>
      <w:r w:rsidRPr="004442DF">
        <w:rPr>
          <w:rFonts w:ascii="Arial" w:hAnsi="Arial" w:cs="Arial"/>
          <w:sz w:val="22"/>
          <w:szCs w:val="22"/>
        </w:rPr>
        <w:t>represent</w:t>
      </w:r>
      <w:r>
        <w:rPr>
          <w:rFonts w:ascii="Arial" w:hAnsi="Arial" w:cs="Arial"/>
          <w:sz w:val="22"/>
          <w:szCs w:val="22"/>
        </w:rPr>
        <w:t>ing</w:t>
      </w:r>
      <w:r w:rsidR="00DF0130">
        <w:rPr>
          <w:rFonts w:ascii="Arial" w:hAnsi="Arial" w:cs="Arial"/>
          <w:sz w:val="22"/>
          <w:szCs w:val="22"/>
        </w:rPr>
        <w:t xml:space="preserve"> </w:t>
      </w:r>
      <w:r w:rsidR="001D582C">
        <w:rPr>
          <w:rFonts w:ascii="Arial" w:hAnsi="Arial" w:cs="Arial"/>
          <w:sz w:val="22"/>
          <w:szCs w:val="22"/>
        </w:rPr>
        <w:t xml:space="preserve">more than 50 million companies </w:t>
      </w:r>
      <w:r w:rsidRPr="004442DF">
        <w:rPr>
          <w:rFonts w:ascii="Arial" w:hAnsi="Arial" w:cs="Arial"/>
          <w:sz w:val="22"/>
          <w:szCs w:val="22"/>
        </w:rPr>
        <w:t xml:space="preserve">across social and labour policy fora </w:t>
      </w:r>
      <w:r>
        <w:rPr>
          <w:rFonts w:ascii="Arial" w:hAnsi="Arial" w:cs="Arial"/>
          <w:sz w:val="22"/>
          <w:szCs w:val="22"/>
        </w:rPr>
        <w:t xml:space="preserve">such as </w:t>
      </w:r>
      <w:r w:rsidRPr="004442DF">
        <w:rPr>
          <w:rFonts w:ascii="Arial" w:hAnsi="Arial" w:cs="Arial"/>
          <w:sz w:val="22"/>
          <w:szCs w:val="22"/>
        </w:rPr>
        <w:t xml:space="preserve">the ILO, </w:t>
      </w:r>
      <w:r>
        <w:rPr>
          <w:rFonts w:ascii="Arial" w:hAnsi="Arial" w:cs="Arial"/>
          <w:sz w:val="22"/>
          <w:szCs w:val="22"/>
        </w:rPr>
        <w:t xml:space="preserve">the </w:t>
      </w:r>
      <w:r w:rsidRPr="004442DF">
        <w:rPr>
          <w:rFonts w:ascii="Arial" w:hAnsi="Arial" w:cs="Arial"/>
          <w:sz w:val="22"/>
          <w:szCs w:val="22"/>
        </w:rPr>
        <w:t>UN</w:t>
      </w:r>
      <w:r>
        <w:rPr>
          <w:rFonts w:ascii="Arial" w:hAnsi="Arial" w:cs="Arial"/>
          <w:sz w:val="22"/>
          <w:szCs w:val="22"/>
        </w:rPr>
        <w:t xml:space="preserve"> and its various agencies</w:t>
      </w:r>
      <w:r w:rsidRPr="004442DF">
        <w:rPr>
          <w:rFonts w:ascii="Arial" w:hAnsi="Arial" w:cs="Arial"/>
          <w:sz w:val="22"/>
          <w:szCs w:val="22"/>
        </w:rPr>
        <w:t xml:space="preserve">, </w:t>
      </w:r>
      <w:r>
        <w:rPr>
          <w:rFonts w:ascii="Arial" w:hAnsi="Arial" w:cs="Arial"/>
          <w:sz w:val="22"/>
          <w:szCs w:val="22"/>
        </w:rPr>
        <w:t xml:space="preserve">and the </w:t>
      </w:r>
      <w:r w:rsidRPr="004442DF">
        <w:rPr>
          <w:rFonts w:ascii="Arial" w:hAnsi="Arial" w:cs="Arial"/>
          <w:sz w:val="22"/>
          <w:szCs w:val="22"/>
        </w:rPr>
        <w:t>G</w:t>
      </w:r>
      <w:r>
        <w:rPr>
          <w:rFonts w:ascii="Arial" w:hAnsi="Arial" w:cs="Arial"/>
          <w:sz w:val="22"/>
          <w:szCs w:val="22"/>
        </w:rPr>
        <w:t>7/G</w:t>
      </w:r>
      <w:r w:rsidRPr="004442DF">
        <w:rPr>
          <w:rFonts w:ascii="Arial" w:hAnsi="Arial" w:cs="Arial"/>
          <w:sz w:val="22"/>
          <w:szCs w:val="22"/>
        </w:rPr>
        <w:t>2</w:t>
      </w:r>
      <w:r>
        <w:rPr>
          <w:rFonts w:ascii="Arial" w:hAnsi="Arial" w:cs="Arial"/>
          <w:sz w:val="22"/>
          <w:szCs w:val="22"/>
        </w:rPr>
        <w:t>0</w:t>
      </w:r>
      <w:r w:rsidRPr="004442DF">
        <w:rPr>
          <w:rFonts w:ascii="Arial" w:hAnsi="Arial" w:cs="Arial"/>
          <w:sz w:val="22"/>
          <w:szCs w:val="22"/>
        </w:rPr>
        <w:t xml:space="preserve">. </w:t>
      </w:r>
    </w:p>
    <w:p w14:paraId="04FE7EC7" w14:textId="77777777" w:rsidR="00CD2B95" w:rsidRDefault="00CD2B95" w:rsidP="00C80F49">
      <w:pPr>
        <w:autoSpaceDE w:val="0"/>
        <w:autoSpaceDN w:val="0"/>
        <w:adjustRightInd w:val="0"/>
        <w:ind w:left="360"/>
        <w:jc w:val="both"/>
        <w:rPr>
          <w:rFonts w:ascii="Arial" w:hAnsi="Arial" w:cs="Arial"/>
          <w:sz w:val="22"/>
          <w:szCs w:val="22"/>
        </w:rPr>
      </w:pPr>
    </w:p>
    <w:p w14:paraId="32523E48" w14:textId="77777777" w:rsidR="00CD2B95" w:rsidRDefault="00CD2B95" w:rsidP="00C80F49">
      <w:pPr>
        <w:autoSpaceDE w:val="0"/>
        <w:autoSpaceDN w:val="0"/>
        <w:adjustRightInd w:val="0"/>
        <w:ind w:left="360"/>
        <w:jc w:val="both"/>
        <w:rPr>
          <w:rFonts w:ascii="Arial" w:hAnsi="Arial" w:cs="Arial"/>
          <w:sz w:val="22"/>
          <w:szCs w:val="22"/>
        </w:rPr>
      </w:pPr>
      <w:r>
        <w:rPr>
          <w:rFonts w:ascii="Arial" w:hAnsi="Arial" w:cs="Arial"/>
          <w:sz w:val="22"/>
          <w:szCs w:val="22"/>
        </w:rPr>
        <w:t xml:space="preserve">The </w:t>
      </w:r>
      <w:r w:rsidRPr="00641DE9">
        <w:rPr>
          <w:rFonts w:ascii="Arial" w:hAnsi="Arial" w:cs="Arial"/>
          <w:sz w:val="22"/>
          <w:szCs w:val="22"/>
        </w:rPr>
        <w:t>IOE</w:t>
      </w:r>
      <w:r>
        <w:rPr>
          <w:rFonts w:ascii="Arial" w:hAnsi="Arial" w:cs="Arial"/>
          <w:sz w:val="22"/>
          <w:szCs w:val="22"/>
        </w:rPr>
        <w:t xml:space="preserve"> </w:t>
      </w:r>
      <w:r w:rsidRPr="00641DE9">
        <w:rPr>
          <w:rFonts w:ascii="Arial" w:hAnsi="Arial" w:cs="Arial"/>
          <w:sz w:val="22"/>
          <w:szCs w:val="22"/>
        </w:rPr>
        <w:t>attaches great importance to business and human rights</w:t>
      </w:r>
      <w:r>
        <w:rPr>
          <w:rFonts w:ascii="Arial" w:hAnsi="Arial" w:cs="Arial"/>
          <w:sz w:val="22"/>
          <w:szCs w:val="22"/>
        </w:rPr>
        <w:t xml:space="preserve"> and is </w:t>
      </w:r>
      <w:r w:rsidRPr="00641DE9">
        <w:rPr>
          <w:rFonts w:ascii="Arial" w:hAnsi="Arial" w:cs="Arial"/>
          <w:sz w:val="22"/>
          <w:szCs w:val="22"/>
        </w:rPr>
        <w:t xml:space="preserve">actively engaged in </w:t>
      </w:r>
      <w:r w:rsidRPr="00787532">
        <w:rPr>
          <w:rFonts w:ascii="Arial" w:hAnsi="Arial" w:cs="Arial"/>
          <w:sz w:val="22"/>
          <w:szCs w:val="22"/>
        </w:rPr>
        <w:t>endors</w:t>
      </w:r>
      <w:r>
        <w:rPr>
          <w:rFonts w:ascii="Arial" w:hAnsi="Arial" w:cs="Arial"/>
          <w:sz w:val="22"/>
          <w:szCs w:val="22"/>
        </w:rPr>
        <w:t>ing</w:t>
      </w:r>
      <w:r w:rsidRPr="00787532">
        <w:rPr>
          <w:rFonts w:ascii="Arial" w:hAnsi="Arial" w:cs="Arial"/>
          <w:sz w:val="22"/>
          <w:szCs w:val="22"/>
        </w:rPr>
        <w:t>, promot</w:t>
      </w:r>
      <w:r>
        <w:rPr>
          <w:rFonts w:ascii="Arial" w:hAnsi="Arial" w:cs="Arial"/>
          <w:sz w:val="22"/>
          <w:szCs w:val="22"/>
        </w:rPr>
        <w:t>ing</w:t>
      </w:r>
      <w:r w:rsidRPr="00787532">
        <w:rPr>
          <w:rFonts w:ascii="Arial" w:hAnsi="Arial" w:cs="Arial"/>
          <w:sz w:val="22"/>
          <w:szCs w:val="22"/>
        </w:rPr>
        <w:t xml:space="preserve"> and disseminat</w:t>
      </w:r>
      <w:r>
        <w:rPr>
          <w:rFonts w:ascii="Arial" w:hAnsi="Arial" w:cs="Arial"/>
          <w:sz w:val="22"/>
          <w:szCs w:val="22"/>
        </w:rPr>
        <w:t>ing</w:t>
      </w:r>
      <w:r w:rsidRPr="00787532">
        <w:rPr>
          <w:rFonts w:ascii="Arial" w:hAnsi="Arial" w:cs="Arial"/>
          <w:sz w:val="22"/>
          <w:szCs w:val="22"/>
        </w:rPr>
        <w:t xml:space="preserve"> the UN</w:t>
      </w:r>
      <w:r>
        <w:rPr>
          <w:rFonts w:ascii="Arial" w:hAnsi="Arial" w:cs="Arial"/>
          <w:sz w:val="22"/>
          <w:szCs w:val="22"/>
        </w:rPr>
        <w:t xml:space="preserve"> </w:t>
      </w:r>
      <w:r w:rsidRPr="00787532">
        <w:rPr>
          <w:rFonts w:ascii="Arial" w:hAnsi="Arial" w:cs="Arial"/>
          <w:sz w:val="22"/>
          <w:szCs w:val="22"/>
        </w:rPr>
        <w:t>G</w:t>
      </w:r>
      <w:r>
        <w:rPr>
          <w:rFonts w:ascii="Arial" w:hAnsi="Arial" w:cs="Arial"/>
          <w:sz w:val="22"/>
          <w:szCs w:val="22"/>
        </w:rPr>
        <w:t xml:space="preserve">uiding </w:t>
      </w:r>
      <w:r w:rsidRPr="00787532">
        <w:rPr>
          <w:rFonts w:ascii="Arial" w:hAnsi="Arial" w:cs="Arial"/>
          <w:sz w:val="22"/>
          <w:szCs w:val="22"/>
        </w:rPr>
        <w:t>P</w:t>
      </w:r>
      <w:r>
        <w:rPr>
          <w:rFonts w:ascii="Arial" w:hAnsi="Arial" w:cs="Arial"/>
          <w:sz w:val="22"/>
          <w:szCs w:val="22"/>
        </w:rPr>
        <w:t>rinciple</w:t>
      </w:r>
      <w:r w:rsidRPr="00787532">
        <w:rPr>
          <w:rFonts w:ascii="Arial" w:hAnsi="Arial" w:cs="Arial"/>
          <w:sz w:val="22"/>
          <w:szCs w:val="22"/>
        </w:rPr>
        <w:t>s</w:t>
      </w:r>
      <w:r>
        <w:rPr>
          <w:rFonts w:ascii="Arial" w:hAnsi="Arial" w:cs="Arial"/>
          <w:sz w:val="22"/>
          <w:szCs w:val="22"/>
        </w:rPr>
        <w:t xml:space="preserve"> on Business and Human Rights (UNGPs)</w:t>
      </w:r>
      <w:r w:rsidRPr="00787532">
        <w:rPr>
          <w:rFonts w:ascii="Arial" w:hAnsi="Arial" w:cs="Arial"/>
          <w:sz w:val="22"/>
          <w:szCs w:val="22"/>
        </w:rPr>
        <w:t>, as well as other Government-backed instruments on responsible business conduct, among our members and networks. We help businesses of all sizes to meet their responsibility to respect human rights in line with the UNGPs and to make a positive contribution to the Sustainable Development Goals (SDGs).</w:t>
      </w:r>
    </w:p>
    <w:p w14:paraId="182C2D85" w14:textId="77777777" w:rsidR="00CD2B95" w:rsidRDefault="00CD2B95" w:rsidP="00C80F49">
      <w:pPr>
        <w:autoSpaceDE w:val="0"/>
        <w:autoSpaceDN w:val="0"/>
        <w:adjustRightInd w:val="0"/>
        <w:ind w:left="360"/>
        <w:jc w:val="both"/>
        <w:rPr>
          <w:rFonts w:ascii="Arial" w:hAnsi="Arial" w:cs="Arial"/>
          <w:sz w:val="22"/>
          <w:szCs w:val="22"/>
        </w:rPr>
      </w:pPr>
    </w:p>
    <w:p w14:paraId="33ABC940" w14:textId="3DD67299" w:rsidR="004E6F21" w:rsidRPr="00493933" w:rsidRDefault="00CD2B95" w:rsidP="00C80F49">
      <w:pPr>
        <w:autoSpaceDE w:val="0"/>
        <w:autoSpaceDN w:val="0"/>
        <w:adjustRightInd w:val="0"/>
        <w:ind w:left="360"/>
        <w:jc w:val="both"/>
        <w:rPr>
          <w:rFonts w:ascii="Arial" w:hAnsi="Arial" w:cs="Arial"/>
          <w:sz w:val="22"/>
          <w:szCs w:val="22"/>
        </w:rPr>
      </w:pPr>
      <w:r>
        <w:rPr>
          <w:rFonts w:ascii="Arial" w:hAnsi="Arial" w:cs="Arial"/>
          <w:sz w:val="22"/>
          <w:szCs w:val="22"/>
        </w:rPr>
        <w:t>R</w:t>
      </w:r>
      <w:r w:rsidRPr="00787532">
        <w:rPr>
          <w:rFonts w:ascii="Arial" w:hAnsi="Arial" w:cs="Arial"/>
          <w:sz w:val="22"/>
          <w:szCs w:val="22"/>
        </w:rPr>
        <w:t>especting and advancing human rights is a priority for the international business community</w:t>
      </w:r>
      <w:r>
        <w:rPr>
          <w:rFonts w:ascii="Arial" w:hAnsi="Arial" w:cs="Arial"/>
          <w:sz w:val="22"/>
          <w:szCs w:val="22"/>
        </w:rPr>
        <w:t xml:space="preserve"> and t</w:t>
      </w:r>
      <w:r w:rsidRPr="00641DE9">
        <w:rPr>
          <w:rFonts w:ascii="Arial" w:hAnsi="Arial" w:cs="Arial"/>
          <w:sz w:val="22"/>
          <w:szCs w:val="22"/>
        </w:rPr>
        <w:t xml:space="preserve">he IOE </w:t>
      </w:r>
      <w:r>
        <w:rPr>
          <w:rFonts w:ascii="Arial" w:hAnsi="Arial" w:cs="Arial"/>
          <w:sz w:val="22"/>
          <w:szCs w:val="22"/>
        </w:rPr>
        <w:t xml:space="preserve">strongly </w:t>
      </w:r>
      <w:r w:rsidRPr="00641DE9">
        <w:rPr>
          <w:rFonts w:ascii="Arial" w:hAnsi="Arial" w:cs="Arial"/>
          <w:sz w:val="22"/>
          <w:szCs w:val="22"/>
        </w:rPr>
        <w:t xml:space="preserve">argues for preserving the approach </w:t>
      </w:r>
      <w:r>
        <w:rPr>
          <w:rFonts w:ascii="Arial" w:hAnsi="Arial" w:cs="Arial"/>
          <w:sz w:val="22"/>
          <w:szCs w:val="22"/>
        </w:rPr>
        <w:t xml:space="preserve">outlined </w:t>
      </w:r>
      <w:r w:rsidRPr="00641DE9">
        <w:rPr>
          <w:rFonts w:ascii="Arial" w:hAnsi="Arial" w:cs="Arial"/>
          <w:sz w:val="22"/>
          <w:szCs w:val="22"/>
        </w:rPr>
        <w:t xml:space="preserve">by </w:t>
      </w:r>
      <w:r>
        <w:rPr>
          <w:rFonts w:ascii="Arial" w:hAnsi="Arial" w:cs="Arial"/>
          <w:sz w:val="22"/>
          <w:szCs w:val="22"/>
        </w:rPr>
        <w:t>the UNGPs</w:t>
      </w:r>
      <w:r w:rsidRPr="00641DE9">
        <w:rPr>
          <w:rFonts w:ascii="Arial" w:hAnsi="Arial" w:cs="Arial"/>
          <w:sz w:val="22"/>
          <w:szCs w:val="22"/>
        </w:rPr>
        <w:t>.</w:t>
      </w:r>
    </w:p>
    <w:p w14:paraId="43211F37" w14:textId="17F5EF21" w:rsidR="00BE20A9" w:rsidRDefault="00BE20A9" w:rsidP="00C80F49">
      <w:pPr>
        <w:autoSpaceDE w:val="0"/>
        <w:autoSpaceDN w:val="0"/>
        <w:adjustRightInd w:val="0"/>
        <w:jc w:val="both"/>
        <w:rPr>
          <w:rFonts w:ascii="Arial" w:eastAsia="Calibri" w:hAnsi="Arial" w:cs="Arial"/>
          <w:sz w:val="22"/>
          <w:szCs w:val="22"/>
          <w:lang w:eastAsia="en-US"/>
        </w:rPr>
      </w:pPr>
    </w:p>
    <w:p w14:paraId="50E3771D" w14:textId="77777777" w:rsidR="00155AB8" w:rsidRPr="004E6F21" w:rsidRDefault="00155AB8" w:rsidP="00C80F49">
      <w:pPr>
        <w:autoSpaceDE w:val="0"/>
        <w:autoSpaceDN w:val="0"/>
        <w:adjustRightInd w:val="0"/>
        <w:jc w:val="both"/>
        <w:rPr>
          <w:rFonts w:ascii="Arial" w:eastAsia="Calibri" w:hAnsi="Arial" w:cs="Arial"/>
          <w:sz w:val="22"/>
          <w:szCs w:val="22"/>
          <w:lang w:eastAsia="en-US"/>
        </w:rPr>
      </w:pPr>
    </w:p>
    <w:p w14:paraId="6054648E" w14:textId="67F1E036" w:rsidR="004E6F21" w:rsidRPr="004E6F21" w:rsidRDefault="005948F7" w:rsidP="00C80F49">
      <w:pPr>
        <w:numPr>
          <w:ilvl w:val="0"/>
          <w:numId w:val="1"/>
        </w:numPr>
        <w:autoSpaceDE w:val="0"/>
        <w:autoSpaceDN w:val="0"/>
        <w:adjustRightInd w:val="0"/>
        <w:jc w:val="both"/>
        <w:rPr>
          <w:rFonts w:ascii="Arial" w:eastAsia="Calibri" w:hAnsi="Arial" w:cs="Arial"/>
          <w:sz w:val="22"/>
          <w:szCs w:val="22"/>
          <w:lang w:eastAsia="en-US"/>
        </w:rPr>
      </w:pPr>
      <w:r>
        <w:rPr>
          <w:rFonts w:ascii="Arial" w:hAnsi="Arial" w:cs="Arial"/>
          <w:b/>
          <w:bCs/>
          <w:color w:val="00297A"/>
          <w:sz w:val="28"/>
          <w:szCs w:val="28"/>
        </w:rPr>
        <w:t xml:space="preserve">Input </w:t>
      </w:r>
      <w:r w:rsidRPr="00FE0197">
        <w:rPr>
          <w:rFonts w:ascii="Arial" w:hAnsi="Arial" w:cs="Arial"/>
          <w:b/>
          <w:bCs/>
          <w:color w:val="00297A"/>
          <w:sz w:val="28"/>
          <w:szCs w:val="28"/>
        </w:rPr>
        <w:t>for the</w:t>
      </w:r>
      <w:r>
        <w:rPr>
          <w:rFonts w:ascii="Arial" w:hAnsi="Arial" w:cs="Arial"/>
          <w:b/>
          <w:bCs/>
          <w:color w:val="00297A"/>
          <w:sz w:val="28"/>
          <w:szCs w:val="28"/>
        </w:rPr>
        <w:t xml:space="preserve"> report</w:t>
      </w:r>
    </w:p>
    <w:p w14:paraId="20A2804B" w14:textId="1949329B" w:rsidR="004E6F21" w:rsidRDefault="004E6F21" w:rsidP="00C80F49">
      <w:pPr>
        <w:autoSpaceDE w:val="0"/>
        <w:autoSpaceDN w:val="0"/>
        <w:adjustRightInd w:val="0"/>
        <w:ind w:left="360"/>
        <w:jc w:val="both"/>
        <w:rPr>
          <w:rFonts w:ascii="Arial" w:eastAsia="Calibri" w:hAnsi="Arial" w:cs="Arial"/>
          <w:sz w:val="22"/>
          <w:szCs w:val="22"/>
          <w:lang w:eastAsia="en-US"/>
        </w:rPr>
      </w:pPr>
    </w:p>
    <w:p w14:paraId="4E51CFE1" w14:textId="1322D3C4" w:rsidR="00DF0130" w:rsidRDefault="00493933" w:rsidP="00C80F49">
      <w:pPr>
        <w:autoSpaceDE w:val="0"/>
        <w:autoSpaceDN w:val="0"/>
        <w:adjustRightInd w:val="0"/>
        <w:ind w:left="360"/>
        <w:jc w:val="both"/>
        <w:rPr>
          <w:rFonts w:ascii="Arial" w:eastAsia="Calibri" w:hAnsi="Arial" w:cs="Arial"/>
          <w:sz w:val="22"/>
          <w:szCs w:val="22"/>
          <w:lang w:eastAsia="en-US"/>
        </w:rPr>
      </w:pPr>
      <w:r w:rsidRPr="00A060BD">
        <w:rPr>
          <w:rFonts w:ascii="Arial" w:eastAsia="Calibri" w:hAnsi="Arial" w:cs="Arial"/>
          <w:sz w:val="22"/>
          <w:szCs w:val="22"/>
          <w:lang w:eastAsia="en-US"/>
        </w:rPr>
        <w:t xml:space="preserve">The IOE appreciates the opportunity to provide </w:t>
      </w:r>
      <w:r>
        <w:rPr>
          <w:rFonts w:ascii="Arial" w:eastAsia="Calibri" w:hAnsi="Arial" w:cs="Arial"/>
          <w:sz w:val="22"/>
          <w:szCs w:val="22"/>
          <w:lang w:eastAsia="en-US"/>
        </w:rPr>
        <w:t xml:space="preserve">the UN Working Group on Business and Human Rights </w:t>
      </w:r>
      <w:r w:rsidRPr="00A060BD">
        <w:rPr>
          <w:rFonts w:ascii="Arial" w:eastAsia="Calibri" w:hAnsi="Arial" w:cs="Arial"/>
          <w:sz w:val="22"/>
          <w:szCs w:val="22"/>
          <w:lang w:eastAsia="en-US"/>
        </w:rPr>
        <w:t xml:space="preserve">with </w:t>
      </w:r>
      <w:r w:rsidR="005948F7">
        <w:rPr>
          <w:rFonts w:ascii="Arial" w:eastAsia="Calibri" w:hAnsi="Arial" w:cs="Arial"/>
          <w:sz w:val="22"/>
          <w:szCs w:val="22"/>
          <w:lang w:eastAsia="en-US"/>
        </w:rPr>
        <w:t xml:space="preserve">a short submission </w:t>
      </w:r>
      <w:r>
        <w:rPr>
          <w:rFonts w:ascii="Arial" w:eastAsia="Calibri" w:hAnsi="Arial" w:cs="Arial"/>
          <w:sz w:val="22"/>
          <w:szCs w:val="22"/>
          <w:lang w:eastAsia="en-US"/>
        </w:rPr>
        <w:t xml:space="preserve">in response to its call for input for its report to the UN </w:t>
      </w:r>
      <w:r w:rsidR="00DF0130">
        <w:rPr>
          <w:rFonts w:ascii="Arial" w:eastAsia="Calibri" w:hAnsi="Arial" w:cs="Arial"/>
          <w:sz w:val="22"/>
          <w:szCs w:val="22"/>
          <w:lang w:eastAsia="en-US"/>
        </w:rPr>
        <w:t xml:space="preserve">General Assembly </w:t>
      </w:r>
      <w:r>
        <w:rPr>
          <w:rFonts w:ascii="Arial" w:eastAsia="Calibri" w:hAnsi="Arial" w:cs="Arial"/>
          <w:sz w:val="22"/>
          <w:szCs w:val="22"/>
          <w:lang w:eastAsia="en-US"/>
        </w:rPr>
        <w:t xml:space="preserve">on </w:t>
      </w:r>
      <w:r w:rsidRPr="00493933">
        <w:rPr>
          <w:rFonts w:ascii="Arial" w:eastAsia="Calibri" w:hAnsi="Arial" w:cs="Arial"/>
          <w:sz w:val="22"/>
          <w:szCs w:val="22"/>
          <w:lang w:eastAsia="en-US"/>
        </w:rPr>
        <w:t>"</w:t>
      </w:r>
      <w:r w:rsidR="00DF0130" w:rsidRPr="00DF0130">
        <w:rPr>
          <w:rFonts w:ascii="Arial" w:eastAsia="Calibri" w:hAnsi="Arial" w:cs="Arial"/>
          <w:sz w:val="22"/>
          <w:szCs w:val="22"/>
          <w:lang w:eastAsia="en-US"/>
        </w:rPr>
        <w:t>policy coherence in government action to protect against business-related human rights abuse</w:t>
      </w:r>
      <w:r w:rsidR="00DF0130">
        <w:rPr>
          <w:rFonts w:ascii="Arial" w:eastAsia="Calibri" w:hAnsi="Arial" w:cs="Arial"/>
          <w:sz w:val="22"/>
          <w:szCs w:val="22"/>
          <w:lang w:eastAsia="en-US"/>
        </w:rPr>
        <w:t>.</w:t>
      </w:r>
      <w:r w:rsidR="00DF0130" w:rsidRPr="00DF0130">
        <w:rPr>
          <w:rFonts w:ascii="Arial" w:eastAsia="Calibri" w:hAnsi="Arial" w:cs="Arial"/>
          <w:sz w:val="22"/>
          <w:szCs w:val="22"/>
          <w:lang w:eastAsia="en-US"/>
        </w:rPr>
        <w:t>"</w:t>
      </w:r>
      <w:r w:rsidR="006E0396">
        <w:rPr>
          <w:rFonts w:ascii="Arial" w:eastAsia="Calibri" w:hAnsi="Arial" w:cs="Arial"/>
          <w:sz w:val="22"/>
          <w:szCs w:val="22"/>
          <w:lang w:eastAsia="en-US"/>
        </w:rPr>
        <w:t xml:space="preserve"> This is a very important topic and we </w:t>
      </w:r>
      <w:r w:rsidR="00101940">
        <w:rPr>
          <w:rFonts w:ascii="Arial" w:eastAsia="Calibri" w:hAnsi="Arial" w:cs="Arial"/>
          <w:sz w:val="22"/>
          <w:szCs w:val="22"/>
          <w:lang w:eastAsia="en-US"/>
        </w:rPr>
        <w:t xml:space="preserve">welcome </w:t>
      </w:r>
      <w:r w:rsidR="006E0396">
        <w:rPr>
          <w:rFonts w:ascii="Arial" w:eastAsia="Calibri" w:hAnsi="Arial" w:cs="Arial"/>
          <w:sz w:val="22"/>
          <w:szCs w:val="22"/>
          <w:lang w:eastAsia="en-US"/>
        </w:rPr>
        <w:t>the UN Working Group</w:t>
      </w:r>
      <w:r w:rsidR="00101940">
        <w:rPr>
          <w:rFonts w:ascii="Arial" w:eastAsia="Calibri" w:hAnsi="Arial" w:cs="Arial"/>
          <w:sz w:val="22"/>
          <w:szCs w:val="22"/>
          <w:lang w:eastAsia="en-US"/>
        </w:rPr>
        <w:t>'s efforts</w:t>
      </w:r>
      <w:r w:rsidR="006E0396">
        <w:rPr>
          <w:rFonts w:ascii="Arial" w:eastAsia="Calibri" w:hAnsi="Arial" w:cs="Arial"/>
          <w:sz w:val="22"/>
          <w:szCs w:val="22"/>
          <w:lang w:eastAsia="en-US"/>
        </w:rPr>
        <w:t xml:space="preserve"> to maintain a spotlight on it.</w:t>
      </w:r>
    </w:p>
    <w:p w14:paraId="7686520F" w14:textId="1A06F9D8" w:rsidR="00493933" w:rsidRDefault="00493933" w:rsidP="00C80F49">
      <w:pPr>
        <w:autoSpaceDE w:val="0"/>
        <w:autoSpaceDN w:val="0"/>
        <w:adjustRightInd w:val="0"/>
        <w:ind w:left="360"/>
        <w:jc w:val="both"/>
        <w:rPr>
          <w:rFonts w:ascii="Arial" w:eastAsia="Calibri" w:hAnsi="Arial" w:cs="Arial"/>
          <w:sz w:val="22"/>
          <w:szCs w:val="22"/>
          <w:lang w:eastAsia="en-US"/>
        </w:rPr>
      </w:pPr>
    </w:p>
    <w:p w14:paraId="2002E309" w14:textId="1325A7DC" w:rsidR="00493933" w:rsidRDefault="00493933" w:rsidP="00C80F49">
      <w:pPr>
        <w:autoSpaceDE w:val="0"/>
        <w:autoSpaceDN w:val="0"/>
        <w:adjustRightInd w:val="0"/>
        <w:ind w:left="360"/>
        <w:jc w:val="both"/>
        <w:rPr>
          <w:rFonts w:ascii="Arial" w:eastAsia="Calibri" w:hAnsi="Arial" w:cs="Arial"/>
          <w:sz w:val="22"/>
          <w:szCs w:val="22"/>
          <w:lang w:eastAsia="en-US"/>
        </w:rPr>
      </w:pPr>
      <w:r>
        <w:rPr>
          <w:rFonts w:ascii="Arial" w:eastAsia="Calibri" w:hAnsi="Arial" w:cs="Arial"/>
          <w:sz w:val="22"/>
          <w:szCs w:val="22"/>
          <w:lang w:eastAsia="en-US"/>
        </w:rPr>
        <w:t xml:space="preserve">We would like to make </w:t>
      </w:r>
      <w:r w:rsidR="005670E2">
        <w:rPr>
          <w:rFonts w:ascii="Arial" w:eastAsia="Calibri" w:hAnsi="Arial" w:cs="Arial"/>
          <w:sz w:val="22"/>
          <w:szCs w:val="22"/>
          <w:lang w:eastAsia="en-US"/>
        </w:rPr>
        <w:t>some points in relation to</w:t>
      </w:r>
      <w:r w:rsidR="00DF0130">
        <w:rPr>
          <w:rFonts w:ascii="Arial" w:eastAsia="Calibri" w:hAnsi="Arial" w:cs="Arial"/>
          <w:sz w:val="22"/>
          <w:szCs w:val="22"/>
          <w:lang w:eastAsia="en-US"/>
        </w:rPr>
        <w:t xml:space="preserve"> the guiding</w:t>
      </w:r>
      <w:r w:rsidR="005670E2">
        <w:rPr>
          <w:rFonts w:ascii="Arial" w:eastAsia="Calibri" w:hAnsi="Arial" w:cs="Arial"/>
          <w:sz w:val="22"/>
          <w:szCs w:val="22"/>
          <w:lang w:eastAsia="en-US"/>
        </w:rPr>
        <w:t xml:space="preserve"> questions</w:t>
      </w:r>
      <w:r w:rsidR="00DF0130">
        <w:rPr>
          <w:rFonts w:ascii="Arial" w:eastAsia="Calibri" w:hAnsi="Arial" w:cs="Arial"/>
          <w:sz w:val="22"/>
          <w:szCs w:val="22"/>
          <w:lang w:eastAsia="en-US"/>
        </w:rPr>
        <w:t xml:space="preserve"> for business organisations and business associations</w:t>
      </w:r>
      <w:r w:rsidR="005670E2">
        <w:rPr>
          <w:rFonts w:ascii="Arial" w:eastAsia="Calibri" w:hAnsi="Arial" w:cs="Arial"/>
          <w:sz w:val="22"/>
          <w:szCs w:val="22"/>
          <w:lang w:eastAsia="en-US"/>
        </w:rPr>
        <w:t>:</w:t>
      </w:r>
    </w:p>
    <w:p w14:paraId="186B60E6" w14:textId="77777777" w:rsidR="00DF0130" w:rsidRPr="00FE0197" w:rsidRDefault="00DF0130" w:rsidP="00C80F49">
      <w:pPr>
        <w:autoSpaceDE w:val="0"/>
        <w:autoSpaceDN w:val="0"/>
        <w:adjustRightInd w:val="0"/>
        <w:jc w:val="both"/>
        <w:rPr>
          <w:b/>
          <w:color w:val="00297A"/>
          <w:szCs w:val="24"/>
        </w:rPr>
      </w:pPr>
    </w:p>
    <w:p w14:paraId="6A711E96" w14:textId="77777777" w:rsidR="00DF0130" w:rsidRPr="00FE0197" w:rsidRDefault="00DF0130" w:rsidP="00C80F49">
      <w:pPr>
        <w:pStyle w:val="ListParagraph"/>
        <w:numPr>
          <w:ilvl w:val="0"/>
          <w:numId w:val="22"/>
        </w:numPr>
        <w:autoSpaceDE w:val="0"/>
        <w:autoSpaceDN w:val="0"/>
        <w:adjustRightInd w:val="0"/>
        <w:jc w:val="both"/>
        <w:rPr>
          <w:rFonts w:ascii="Arial" w:hAnsi="Arial" w:cs="Arial"/>
          <w:b/>
          <w:color w:val="00297A"/>
          <w:sz w:val="22"/>
          <w:szCs w:val="22"/>
        </w:rPr>
      </w:pPr>
      <w:r w:rsidRPr="00FE0197">
        <w:rPr>
          <w:rFonts w:ascii="Arial" w:hAnsi="Arial" w:cs="Arial"/>
          <w:b/>
          <w:color w:val="00297A"/>
          <w:sz w:val="22"/>
          <w:szCs w:val="22"/>
        </w:rPr>
        <w:t>What are the concrete policy coherence challenges you and your member companies see in practice in regard to business and human rights?</w:t>
      </w:r>
    </w:p>
    <w:p w14:paraId="10AF41D4" w14:textId="6B491953" w:rsidR="00DF0130" w:rsidRDefault="00DF0130" w:rsidP="00C80F49">
      <w:pPr>
        <w:pStyle w:val="ListParagraph"/>
        <w:rPr>
          <w:rFonts w:ascii="Arial" w:hAnsi="Arial" w:cs="Arial"/>
          <w:sz w:val="22"/>
          <w:szCs w:val="22"/>
        </w:rPr>
      </w:pPr>
    </w:p>
    <w:p w14:paraId="3E055247" w14:textId="2D2E673C" w:rsidR="00A006C5" w:rsidRDefault="00972A95" w:rsidP="00A006C5">
      <w:pPr>
        <w:pStyle w:val="ListParagraph"/>
        <w:numPr>
          <w:ilvl w:val="0"/>
          <w:numId w:val="23"/>
        </w:numPr>
        <w:rPr>
          <w:rFonts w:ascii="Arial" w:hAnsi="Arial" w:cs="Arial"/>
          <w:sz w:val="22"/>
          <w:szCs w:val="22"/>
        </w:rPr>
      </w:pPr>
      <w:r w:rsidRPr="00972A95">
        <w:rPr>
          <w:rFonts w:ascii="Arial" w:hAnsi="Arial" w:cs="Arial"/>
          <w:b/>
          <w:sz w:val="22"/>
          <w:szCs w:val="22"/>
        </w:rPr>
        <w:lastRenderedPageBreak/>
        <w:t>We have global policy coherence</w:t>
      </w:r>
      <w:r w:rsidR="00CC36CC">
        <w:rPr>
          <w:rFonts w:ascii="Arial" w:hAnsi="Arial" w:cs="Arial"/>
          <w:b/>
          <w:sz w:val="22"/>
          <w:szCs w:val="22"/>
        </w:rPr>
        <w:t xml:space="preserve"> and must preserve this</w:t>
      </w:r>
      <w:r w:rsidRPr="00972A95">
        <w:rPr>
          <w:rFonts w:ascii="Arial" w:hAnsi="Arial" w:cs="Arial"/>
          <w:b/>
          <w:sz w:val="22"/>
          <w:szCs w:val="22"/>
        </w:rPr>
        <w:t>:</w:t>
      </w:r>
      <w:r>
        <w:rPr>
          <w:rFonts w:ascii="Arial" w:hAnsi="Arial" w:cs="Arial"/>
          <w:sz w:val="22"/>
          <w:szCs w:val="22"/>
        </w:rPr>
        <w:t xml:space="preserve"> </w:t>
      </w:r>
      <w:r w:rsidR="00A006C5">
        <w:rPr>
          <w:rFonts w:ascii="Arial" w:hAnsi="Arial" w:cs="Arial"/>
          <w:sz w:val="22"/>
          <w:szCs w:val="22"/>
        </w:rPr>
        <w:t xml:space="preserve">There have been </w:t>
      </w:r>
      <w:r w:rsidR="009F2950" w:rsidRPr="00A006C5">
        <w:rPr>
          <w:rFonts w:ascii="Arial" w:hAnsi="Arial" w:cs="Arial"/>
          <w:sz w:val="22"/>
          <w:szCs w:val="22"/>
        </w:rPr>
        <w:t xml:space="preserve">many years of hard work by Governments, </w:t>
      </w:r>
      <w:r w:rsidR="000E309B" w:rsidRPr="00A006C5">
        <w:rPr>
          <w:rFonts w:ascii="Arial" w:hAnsi="Arial" w:cs="Arial"/>
          <w:sz w:val="22"/>
          <w:szCs w:val="22"/>
        </w:rPr>
        <w:t xml:space="preserve">international organisations, </w:t>
      </w:r>
      <w:r w:rsidR="009F2950" w:rsidRPr="00A006C5">
        <w:rPr>
          <w:rFonts w:ascii="Arial" w:hAnsi="Arial" w:cs="Arial"/>
          <w:sz w:val="22"/>
          <w:szCs w:val="22"/>
        </w:rPr>
        <w:t xml:space="preserve">business and civil society to ensure policy coherence of the </w:t>
      </w:r>
      <w:r w:rsidR="000E309B" w:rsidRPr="00A006C5">
        <w:rPr>
          <w:rFonts w:ascii="Arial" w:hAnsi="Arial" w:cs="Arial"/>
          <w:sz w:val="22"/>
          <w:szCs w:val="22"/>
        </w:rPr>
        <w:t xml:space="preserve">global </w:t>
      </w:r>
      <w:r w:rsidR="004E6EB8">
        <w:rPr>
          <w:rFonts w:ascii="Arial" w:hAnsi="Arial" w:cs="Arial"/>
          <w:sz w:val="22"/>
          <w:szCs w:val="22"/>
        </w:rPr>
        <w:t xml:space="preserve">authoritative </w:t>
      </w:r>
      <w:r w:rsidR="009F2950" w:rsidRPr="00A006C5">
        <w:rPr>
          <w:rFonts w:ascii="Arial" w:hAnsi="Arial" w:cs="Arial"/>
          <w:sz w:val="22"/>
          <w:szCs w:val="22"/>
        </w:rPr>
        <w:t>standard</w:t>
      </w:r>
      <w:r w:rsidR="00B94349" w:rsidRPr="00A006C5">
        <w:rPr>
          <w:rFonts w:ascii="Arial" w:hAnsi="Arial" w:cs="Arial"/>
          <w:sz w:val="22"/>
          <w:szCs w:val="22"/>
        </w:rPr>
        <w:t xml:space="preserve">s - such as between the </w:t>
      </w:r>
      <w:r w:rsidR="000E309B" w:rsidRPr="00A006C5">
        <w:rPr>
          <w:rFonts w:ascii="Arial" w:hAnsi="Arial" w:cs="Arial"/>
          <w:sz w:val="22"/>
          <w:szCs w:val="22"/>
        </w:rPr>
        <w:t xml:space="preserve">relevant </w:t>
      </w:r>
      <w:r w:rsidR="00B94349" w:rsidRPr="00A006C5">
        <w:rPr>
          <w:rFonts w:ascii="Arial" w:hAnsi="Arial" w:cs="Arial"/>
          <w:sz w:val="22"/>
          <w:szCs w:val="22"/>
        </w:rPr>
        <w:t xml:space="preserve">Government-backed standards (the UNGPs, the OECD Guidelines for </w:t>
      </w:r>
      <w:r w:rsidR="00A006C5">
        <w:rPr>
          <w:rFonts w:ascii="Arial" w:hAnsi="Arial" w:cs="Arial"/>
          <w:sz w:val="22"/>
          <w:szCs w:val="22"/>
        </w:rPr>
        <w:t xml:space="preserve">Multinational Enterprises </w:t>
      </w:r>
      <w:r w:rsidR="00B94349" w:rsidRPr="00A006C5">
        <w:rPr>
          <w:rFonts w:ascii="Arial" w:hAnsi="Arial" w:cs="Arial"/>
          <w:sz w:val="22"/>
          <w:szCs w:val="22"/>
        </w:rPr>
        <w:t xml:space="preserve">and the ILO's MNE Declaration), as well as other </w:t>
      </w:r>
      <w:r w:rsidR="00A006C5">
        <w:rPr>
          <w:rFonts w:ascii="Arial" w:hAnsi="Arial" w:cs="Arial"/>
          <w:sz w:val="22"/>
          <w:szCs w:val="22"/>
        </w:rPr>
        <w:t xml:space="preserve">relevant </w:t>
      </w:r>
      <w:r w:rsidR="00A006C5" w:rsidRPr="00A006C5">
        <w:rPr>
          <w:rFonts w:ascii="Arial" w:hAnsi="Arial" w:cs="Arial"/>
          <w:sz w:val="22"/>
          <w:szCs w:val="22"/>
        </w:rPr>
        <w:t xml:space="preserve">initiatives and tools </w:t>
      </w:r>
      <w:r w:rsidR="00A006C5">
        <w:rPr>
          <w:rFonts w:ascii="Arial" w:hAnsi="Arial" w:cs="Arial"/>
          <w:sz w:val="22"/>
          <w:szCs w:val="22"/>
        </w:rPr>
        <w:t xml:space="preserve">(i.e. </w:t>
      </w:r>
      <w:r w:rsidR="00A006C5" w:rsidRPr="00A006C5">
        <w:rPr>
          <w:rFonts w:ascii="Arial" w:hAnsi="Arial" w:cs="Arial"/>
          <w:sz w:val="22"/>
          <w:szCs w:val="22"/>
        </w:rPr>
        <w:t>International Finance Corporation Performance Standards, the UN Global Compact's</w:t>
      </w:r>
      <w:r w:rsidR="00A006C5">
        <w:rPr>
          <w:rFonts w:ascii="Arial" w:hAnsi="Arial" w:cs="Arial"/>
          <w:sz w:val="22"/>
          <w:szCs w:val="22"/>
        </w:rPr>
        <w:t xml:space="preserve"> </w:t>
      </w:r>
      <w:r w:rsidR="00A006C5" w:rsidRPr="00A006C5">
        <w:rPr>
          <w:rFonts w:ascii="Arial" w:hAnsi="Arial" w:cs="Arial"/>
          <w:sz w:val="22"/>
          <w:szCs w:val="22"/>
        </w:rPr>
        <w:t>10 Principles, the Global Reporting Initiative, ISO 26000 Guidance on Social</w:t>
      </w:r>
      <w:r w:rsidR="00A006C5">
        <w:rPr>
          <w:rFonts w:ascii="Arial" w:hAnsi="Arial" w:cs="Arial"/>
          <w:sz w:val="22"/>
          <w:szCs w:val="22"/>
        </w:rPr>
        <w:t xml:space="preserve"> </w:t>
      </w:r>
      <w:r w:rsidR="00A006C5" w:rsidRPr="00A006C5">
        <w:rPr>
          <w:rFonts w:ascii="Arial" w:hAnsi="Arial" w:cs="Arial"/>
          <w:sz w:val="22"/>
          <w:szCs w:val="22"/>
        </w:rPr>
        <w:t>Responsibility, the Voluntary Principles on Security and Human Rights, the work of the</w:t>
      </w:r>
      <w:r w:rsidR="00A006C5">
        <w:rPr>
          <w:rFonts w:ascii="Arial" w:hAnsi="Arial" w:cs="Arial"/>
          <w:sz w:val="22"/>
          <w:szCs w:val="22"/>
        </w:rPr>
        <w:t xml:space="preserve"> </w:t>
      </w:r>
      <w:r w:rsidR="00A006C5" w:rsidRPr="00A006C5">
        <w:rPr>
          <w:rFonts w:ascii="Arial" w:hAnsi="Arial" w:cs="Arial"/>
          <w:sz w:val="22"/>
          <w:szCs w:val="22"/>
        </w:rPr>
        <w:t>Thun Group of Banks, etc.</w:t>
      </w:r>
      <w:r w:rsidR="00A006C5">
        <w:rPr>
          <w:rFonts w:ascii="Arial" w:hAnsi="Arial" w:cs="Arial"/>
          <w:sz w:val="22"/>
          <w:szCs w:val="22"/>
        </w:rPr>
        <w:t>). This coherence and alignment of international standards should be acknowledged and</w:t>
      </w:r>
      <w:r w:rsidR="006E0396">
        <w:rPr>
          <w:rFonts w:ascii="Arial" w:hAnsi="Arial" w:cs="Arial"/>
          <w:sz w:val="22"/>
          <w:szCs w:val="22"/>
        </w:rPr>
        <w:t xml:space="preserve">, crucially, </w:t>
      </w:r>
      <w:r w:rsidR="00A006C5">
        <w:rPr>
          <w:rFonts w:ascii="Arial" w:hAnsi="Arial" w:cs="Arial"/>
          <w:sz w:val="22"/>
          <w:szCs w:val="22"/>
        </w:rPr>
        <w:t>preserved</w:t>
      </w:r>
      <w:r w:rsidR="00E13E9B">
        <w:rPr>
          <w:rFonts w:ascii="Arial" w:hAnsi="Arial" w:cs="Arial"/>
          <w:sz w:val="22"/>
          <w:szCs w:val="22"/>
        </w:rPr>
        <w:t>.</w:t>
      </w:r>
      <w:r w:rsidR="00A006C5">
        <w:rPr>
          <w:rFonts w:ascii="Arial" w:hAnsi="Arial" w:cs="Arial"/>
          <w:sz w:val="22"/>
          <w:szCs w:val="22"/>
        </w:rPr>
        <w:t xml:space="preserve"> </w:t>
      </w:r>
    </w:p>
    <w:p w14:paraId="511219D0" w14:textId="77777777" w:rsidR="00A006C5" w:rsidRPr="00A006C5" w:rsidRDefault="00A006C5" w:rsidP="00A006C5">
      <w:pPr>
        <w:pStyle w:val="ListParagraph"/>
        <w:ind w:left="1080"/>
        <w:rPr>
          <w:rFonts w:ascii="Arial" w:hAnsi="Arial" w:cs="Arial"/>
          <w:sz w:val="22"/>
          <w:szCs w:val="22"/>
        </w:rPr>
      </w:pPr>
    </w:p>
    <w:p w14:paraId="31FB7BE3" w14:textId="2A3579B9" w:rsidR="001068E8" w:rsidRPr="00DC6309" w:rsidRDefault="00CC3A5C" w:rsidP="00DC6309">
      <w:pPr>
        <w:pStyle w:val="ListParagraph"/>
        <w:numPr>
          <w:ilvl w:val="0"/>
          <w:numId w:val="23"/>
        </w:numPr>
        <w:rPr>
          <w:rFonts w:ascii="Arial" w:hAnsi="Arial" w:cs="Arial"/>
          <w:b/>
          <w:sz w:val="22"/>
          <w:szCs w:val="22"/>
        </w:rPr>
      </w:pPr>
      <w:r>
        <w:rPr>
          <w:rFonts w:ascii="Arial" w:hAnsi="Arial" w:cs="Arial"/>
          <w:b/>
          <w:sz w:val="22"/>
          <w:szCs w:val="22"/>
        </w:rPr>
        <w:t xml:space="preserve">Far greater </w:t>
      </w:r>
      <w:r w:rsidR="00632E20" w:rsidRPr="00632E20">
        <w:rPr>
          <w:rFonts w:ascii="Arial" w:hAnsi="Arial" w:cs="Arial"/>
          <w:b/>
          <w:sz w:val="22"/>
          <w:szCs w:val="22"/>
        </w:rPr>
        <w:t xml:space="preserve">focus </w:t>
      </w:r>
      <w:r>
        <w:rPr>
          <w:rFonts w:ascii="Arial" w:hAnsi="Arial" w:cs="Arial"/>
          <w:b/>
          <w:sz w:val="22"/>
          <w:szCs w:val="22"/>
        </w:rPr>
        <w:t xml:space="preserve">is needed to </w:t>
      </w:r>
      <w:r w:rsidR="00632E20" w:rsidRPr="00632E20">
        <w:rPr>
          <w:rFonts w:ascii="Arial" w:hAnsi="Arial" w:cs="Arial"/>
          <w:b/>
          <w:sz w:val="22"/>
          <w:szCs w:val="22"/>
        </w:rPr>
        <w:t>push</w:t>
      </w:r>
      <w:r w:rsidR="00632E20" w:rsidRPr="00CC3A5C">
        <w:rPr>
          <w:rFonts w:ascii="Arial" w:hAnsi="Arial" w:cs="Arial"/>
          <w:b/>
          <w:i/>
          <w:sz w:val="22"/>
          <w:szCs w:val="22"/>
        </w:rPr>
        <w:t xml:space="preserve"> all </w:t>
      </w:r>
      <w:r w:rsidR="00632E20" w:rsidRPr="00632E20">
        <w:rPr>
          <w:rFonts w:ascii="Arial" w:hAnsi="Arial" w:cs="Arial"/>
          <w:b/>
          <w:sz w:val="22"/>
          <w:szCs w:val="22"/>
        </w:rPr>
        <w:t xml:space="preserve">States to implement these (coherent) standards on the ground in a way that </w:t>
      </w:r>
      <w:r>
        <w:rPr>
          <w:rFonts w:ascii="Arial" w:hAnsi="Arial" w:cs="Arial"/>
          <w:b/>
          <w:sz w:val="22"/>
          <w:szCs w:val="22"/>
        </w:rPr>
        <w:t xml:space="preserve">brings </w:t>
      </w:r>
      <w:r w:rsidR="00632E20" w:rsidRPr="00632E20">
        <w:rPr>
          <w:rFonts w:ascii="Arial" w:hAnsi="Arial" w:cs="Arial"/>
          <w:b/>
          <w:sz w:val="22"/>
          <w:szCs w:val="22"/>
        </w:rPr>
        <w:t>"implementation coherence" across the world and avoids unintended consequences:</w:t>
      </w:r>
      <w:r w:rsidR="00632E20">
        <w:rPr>
          <w:rFonts w:ascii="Arial" w:hAnsi="Arial" w:cs="Arial"/>
          <w:b/>
          <w:sz w:val="22"/>
          <w:szCs w:val="22"/>
        </w:rPr>
        <w:t xml:space="preserve"> </w:t>
      </w:r>
      <w:r w:rsidRPr="00CC3A5C">
        <w:rPr>
          <w:rFonts w:ascii="Arial" w:hAnsi="Arial" w:cs="Arial"/>
          <w:sz w:val="22"/>
          <w:szCs w:val="22"/>
        </w:rPr>
        <w:t>It is far easier for business to respect human rights when Governments do their job to protect human rights. The overall approach to most States' policy</w:t>
      </w:r>
      <w:r w:rsidR="004E6EB8">
        <w:rPr>
          <w:rFonts w:ascii="Arial" w:hAnsi="Arial" w:cs="Arial"/>
          <w:sz w:val="22"/>
          <w:szCs w:val="22"/>
        </w:rPr>
        <w:t xml:space="preserve"> </w:t>
      </w:r>
      <w:r w:rsidRPr="00CC3A5C">
        <w:rPr>
          <w:rFonts w:ascii="Arial" w:hAnsi="Arial" w:cs="Arial"/>
          <w:sz w:val="22"/>
          <w:szCs w:val="22"/>
        </w:rPr>
        <w:t>making appears patchy, uncoordinated and aimed squarely at business activities. Many States are not meeting their existing human rights obligations or doing enough to address underlying challenges in their jurisdiction - all of which lie at the root of many human rights harms.</w:t>
      </w:r>
      <w:r>
        <w:rPr>
          <w:rFonts w:ascii="Arial" w:hAnsi="Arial" w:cs="Arial"/>
          <w:sz w:val="22"/>
          <w:szCs w:val="22"/>
        </w:rPr>
        <w:t xml:space="preserve"> </w:t>
      </w:r>
      <w:r w:rsidR="00DC6309" w:rsidRPr="00DC6309">
        <w:rPr>
          <w:rFonts w:ascii="Arial" w:hAnsi="Arial" w:cs="Arial"/>
          <w:sz w:val="22"/>
          <w:szCs w:val="22"/>
        </w:rPr>
        <w:t xml:space="preserve">Policy coherence does not mean that Governments need to introduce new policies and laws per se. Companies do not exist or operate within a legal </w:t>
      </w:r>
      <w:r w:rsidR="004E6EB8">
        <w:rPr>
          <w:rFonts w:ascii="Arial" w:hAnsi="Arial" w:cs="Arial"/>
          <w:sz w:val="22"/>
          <w:szCs w:val="22"/>
        </w:rPr>
        <w:t xml:space="preserve">or policy </w:t>
      </w:r>
      <w:r w:rsidR="00DC6309" w:rsidRPr="00DC6309">
        <w:rPr>
          <w:rFonts w:ascii="Arial" w:hAnsi="Arial" w:cs="Arial"/>
          <w:sz w:val="22"/>
          <w:szCs w:val="22"/>
        </w:rPr>
        <w:t>vacuum</w:t>
      </w:r>
      <w:r w:rsidR="004E6EB8" w:rsidRPr="00DC6309">
        <w:rPr>
          <w:rFonts w:ascii="Arial" w:hAnsi="Arial" w:cs="Arial"/>
          <w:sz w:val="22"/>
          <w:szCs w:val="22"/>
        </w:rPr>
        <w:t>*</w:t>
      </w:r>
      <w:r w:rsidR="00DC6309" w:rsidRPr="00DC6309">
        <w:rPr>
          <w:rFonts w:ascii="Arial" w:hAnsi="Arial" w:cs="Arial"/>
          <w:sz w:val="22"/>
          <w:szCs w:val="22"/>
        </w:rPr>
        <w:t xml:space="preserve"> and for the most part, the challenge is the lack of implementation and enforcement of existing policies and regulations by Governments. Therefore, the</w:t>
      </w:r>
      <w:r w:rsidR="00DC6309">
        <w:rPr>
          <w:rFonts w:ascii="Arial" w:hAnsi="Arial" w:cs="Arial"/>
          <w:sz w:val="22"/>
          <w:szCs w:val="22"/>
        </w:rPr>
        <w:t xml:space="preserve"> </w:t>
      </w:r>
      <w:r w:rsidR="00632E20" w:rsidRPr="00DC6309">
        <w:rPr>
          <w:rFonts w:ascii="Arial" w:hAnsi="Arial" w:cs="Arial"/>
          <w:sz w:val="22"/>
          <w:szCs w:val="22"/>
        </w:rPr>
        <w:t xml:space="preserve">problem is not the absence of more binding international instruments on business and human rights, but States' failure and/or lack of capacity to implement and enforce their own domestic laws and existing international human and labour rights obligations. What is needed is for more States to meet their existing obligations required under the UNGPs, and more effective and comprehensive law enforcement in general with improved access to remedy for victims in their jurisdictions. </w:t>
      </w:r>
      <w:r w:rsidR="009E6858" w:rsidRPr="00DC6309">
        <w:rPr>
          <w:rFonts w:ascii="Arial" w:hAnsi="Arial" w:cs="Arial"/>
          <w:sz w:val="22"/>
          <w:szCs w:val="22"/>
        </w:rPr>
        <w:t xml:space="preserve">The focus needs to be on </w:t>
      </w:r>
      <w:r w:rsidR="00632E20" w:rsidRPr="00DC6309">
        <w:rPr>
          <w:rFonts w:ascii="Arial" w:hAnsi="Arial" w:cs="Arial"/>
          <w:sz w:val="22"/>
          <w:szCs w:val="22"/>
        </w:rPr>
        <w:t xml:space="preserve">pressuring, </w:t>
      </w:r>
      <w:r w:rsidR="009E6858" w:rsidRPr="00DC6309">
        <w:rPr>
          <w:rFonts w:ascii="Arial" w:hAnsi="Arial" w:cs="Arial"/>
          <w:sz w:val="22"/>
          <w:szCs w:val="22"/>
        </w:rPr>
        <w:t xml:space="preserve">encouraging and supporting </w:t>
      </w:r>
      <w:r w:rsidR="009E6858" w:rsidRPr="00F869F8">
        <w:rPr>
          <w:rFonts w:ascii="Arial" w:hAnsi="Arial" w:cs="Arial"/>
          <w:i/>
          <w:sz w:val="22"/>
          <w:szCs w:val="22"/>
        </w:rPr>
        <w:t>all</w:t>
      </w:r>
      <w:r w:rsidR="009E6858" w:rsidRPr="00DC6309">
        <w:rPr>
          <w:rFonts w:ascii="Arial" w:hAnsi="Arial" w:cs="Arial"/>
          <w:sz w:val="22"/>
          <w:szCs w:val="22"/>
        </w:rPr>
        <w:t xml:space="preserve"> Governments to</w:t>
      </w:r>
      <w:r w:rsidR="00632E20" w:rsidRPr="00DC6309">
        <w:rPr>
          <w:rFonts w:ascii="Arial" w:hAnsi="Arial" w:cs="Arial"/>
          <w:sz w:val="22"/>
          <w:szCs w:val="22"/>
        </w:rPr>
        <w:t xml:space="preserve"> ensure an enabling environment for</w:t>
      </w:r>
      <w:r w:rsidR="00632E20" w:rsidRPr="00F869F8">
        <w:rPr>
          <w:rFonts w:ascii="Arial" w:hAnsi="Arial" w:cs="Arial"/>
          <w:i/>
          <w:sz w:val="22"/>
          <w:szCs w:val="22"/>
        </w:rPr>
        <w:t xml:space="preserve"> all</w:t>
      </w:r>
      <w:r w:rsidR="00632E20" w:rsidRPr="00DC6309">
        <w:rPr>
          <w:rFonts w:ascii="Arial" w:hAnsi="Arial" w:cs="Arial"/>
          <w:sz w:val="22"/>
          <w:szCs w:val="22"/>
        </w:rPr>
        <w:t xml:space="preserve"> companies to respect human rights and ensure they can provide jobs and other vital services and products to society. This fundamental challenge requires much greater focus on the part of all actors with a stake in the success of the business and human rights agenda. Regrettably, many initiatives </w:t>
      </w:r>
      <w:r w:rsidR="00F869F8">
        <w:rPr>
          <w:rFonts w:ascii="Arial" w:hAnsi="Arial" w:cs="Arial"/>
          <w:sz w:val="22"/>
          <w:szCs w:val="22"/>
        </w:rPr>
        <w:t>(</w:t>
      </w:r>
      <w:r w:rsidR="00632E20" w:rsidRPr="00DC6309">
        <w:rPr>
          <w:rFonts w:ascii="Arial" w:hAnsi="Arial" w:cs="Arial"/>
          <w:sz w:val="22"/>
          <w:szCs w:val="22"/>
        </w:rPr>
        <w:t>however well-intentioned</w:t>
      </w:r>
      <w:r w:rsidR="00F869F8">
        <w:rPr>
          <w:rFonts w:ascii="Arial" w:hAnsi="Arial" w:cs="Arial"/>
          <w:sz w:val="22"/>
          <w:szCs w:val="22"/>
        </w:rPr>
        <w:t>)</w:t>
      </w:r>
      <w:r w:rsidR="00632E20" w:rsidRPr="00DC6309">
        <w:rPr>
          <w:rFonts w:ascii="Arial" w:hAnsi="Arial" w:cs="Arial"/>
          <w:sz w:val="22"/>
          <w:szCs w:val="22"/>
        </w:rPr>
        <w:t xml:space="preserve"> distract from this critical </w:t>
      </w:r>
      <w:r w:rsidR="006110FA" w:rsidRPr="00DC6309">
        <w:rPr>
          <w:rFonts w:ascii="Arial" w:hAnsi="Arial" w:cs="Arial"/>
          <w:sz w:val="22"/>
          <w:szCs w:val="22"/>
        </w:rPr>
        <w:t>and practical policy</w:t>
      </w:r>
      <w:r w:rsidR="00F869F8">
        <w:rPr>
          <w:rFonts w:ascii="Arial" w:hAnsi="Arial" w:cs="Arial"/>
          <w:sz w:val="22"/>
          <w:szCs w:val="22"/>
        </w:rPr>
        <w:t xml:space="preserve"> implementation</w:t>
      </w:r>
      <w:r w:rsidR="006110FA" w:rsidRPr="00DC6309">
        <w:rPr>
          <w:rFonts w:ascii="Arial" w:hAnsi="Arial" w:cs="Arial"/>
          <w:sz w:val="22"/>
          <w:szCs w:val="22"/>
        </w:rPr>
        <w:t xml:space="preserve"> </w:t>
      </w:r>
      <w:r w:rsidR="00632E20" w:rsidRPr="00DC6309">
        <w:rPr>
          <w:rFonts w:ascii="Arial" w:hAnsi="Arial" w:cs="Arial"/>
          <w:sz w:val="22"/>
          <w:szCs w:val="22"/>
        </w:rPr>
        <w:t xml:space="preserve">work. </w:t>
      </w:r>
      <w:r w:rsidR="008806D3">
        <w:rPr>
          <w:rFonts w:ascii="Arial" w:hAnsi="Arial" w:cs="Arial"/>
          <w:sz w:val="22"/>
          <w:szCs w:val="22"/>
        </w:rPr>
        <w:t>One practical suggestion is to encourage more States to use the Human Rights Council's "Universal Periodic Review" process to encourage better State implementation of their existing international human rights obligations as they relate to business impacts.</w:t>
      </w:r>
    </w:p>
    <w:p w14:paraId="6119BE68" w14:textId="77777777" w:rsidR="00BF1BED" w:rsidRPr="00BF1BED" w:rsidRDefault="00BF1BED" w:rsidP="00BF1BED">
      <w:pPr>
        <w:pStyle w:val="ListParagraph"/>
        <w:rPr>
          <w:rFonts w:ascii="Arial" w:hAnsi="Arial" w:cs="Arial"/>
          <w:sz w:val="22"/>
          <w:szCs w:val="22"/>
        </w:rPr>
      </w:pPr>
    </w:p>
    <w:p w14:paraId="34FCCB8D" w14:textId="060A97BA" w:rsidR="00BF1BED" w:rsidRDefault="009E6858" w:rsidP="00C80F49">
      <w:pPr>
        <w:pStyle w:val="ListParagraph"/>
        <w:numPr>
          <w:ilvl w:val="0"/>
          <w:numId w:val="23"/>
        </w:numPr>
        <w:rPr>
          <w:rFonts w:ascii="Arial" w:hAnsi="Arial" w:cs="Arial"/>
          <w:sz w:val="22"/>
          <w:szCs w:val="22"/>
        </w:rPr>
      </w:pPr>
      <w:r>
        <w:rPr>
          <w:rFonts w:ascii="Arial" w:hAnsi="Arial" w:cs="Arial"/>
          <w:b/>
          <w:sz w:val="22"/>
          <w:szCs w:val="22"/>
        </w:rPr>
        <w:t xml:space="preserve">More effort is needed to ensure coherence across Government </w:t>
      </w:r>
      <w:r w:rsidR="00FE0197">
        <w:rPr>
          <w:rFonts w:ascii="Arial" w:hAnsi="Arial" w:cs="Arial"/>
          <w:b/>
          <w:sz w:val="22"/>
          <w:szCs w:val="22"/>
        </w:rPr>
        <w:t xml:space="preserve">departments </w:t>
      </w:r>
      <w:r>
        <w:rPr>
          <w:rFonts w:ascii="Arial" w:hAnsi="Arial" w:cs="Arial"/>
          <w:b/>
          <w:sz w:val="22"/>
          <w:szCs w:val="22"/>
        </w:rPr>
        <w:t>(</w:t>
      </w:r>
      <w:r w:rsidR="00FE0197">
        <w:rPr>
          <w:rFonts w:ascii="Arial" w:hAnsi="Arial" w:cs="Arial"/>
          <w:b/>
          <w:sz w:val="22"/>
          <w:szCs w:val="22"/>
        </w:rPr>
        <w:t xml:space="preserve">such as through </w:t>
      </w:r>
      <w:r w:rsidR="00972A95" w:rsidRPr="00972A95">
        <w:rPr>
          <w:rFonts w:ascii="Arial" w:hAnsi="Arial" w:cs="Arial"/>
          <w:b/>
          <w:sz w:val="22"/>
          <w:szCs w:val="22"/>
        </w:rPr>
        <w:t>NAPs</w:t>
      </w:r>
      <w:r>
        <w:rPr>
          <w:rFonts w:ascii="Arial" w:hAnsi="Arial" w:cs="Arial"/>
          <w:b/>
          <w:sz w:val="22"/>
          <w:szCs w:val="22"/>
        </w:rPr>
        <w:t>)</w:t>
      </w:r>
      <w:r w:rsidR="00972A95" w:rsidRPr="00972A95">
        <w:rPr>
          <w:rFonts w:ascii="Arial" w:hAnsi="Arial" w:cs="Arial"/>
          <w:b/>
          <w:sz w:val="22"/>
          <w:szCs w:val="22"/>
        </w:rPr>
        <w:t>:</w:t>
      </w:r>
      <w:r w:rsidR="00972A95">
        <w:rPr>
          <w:rFonts w:ascii="Arial" w:hAnsi="Arial" w:cs="Arial"/>
          <w:sz w:val="22"/>
          <w:szCs w:val="22"/>
        </w:rPr>
        <w:t xml:space="preserve"> </w:t>
      </w:r>
      <w:r w:rsidR="00BF1BED">
        <w:rPr>
          <w:rFonts w:ascii="Arial" w:hAnsi="Arial" w:cs="Arial"/>
          <w:sz w:val="22"/>
          <w:szCs w:val="22"/>
        </w:rPr>
        <w:t xml:space="preserve">National action plans on business and human rights (NAPs) </w:t>
      </w:r>
      <w:r>
        <w:rPr>
          <w:rFonts w:ascii="Arial" w:hAnsi="Arial" w:cs="Arial"/>
          <w:sz w:val="22"/>
          <w:szCs w:val="22"/>
        </w:rPr>
        <w:t xml:space="preserve">can be </w:t>
      </w:r>
      <w:r w:rsidR="00BF1BED">
        <w:rPr>
          <w:rFonts w:ascii="Arial" w:hAnsi="Arial" w:cs="Arial"/>
          <w:sz w:val="22"/>
          <w:szCs w:val="22"/>
        </w:rPr>
        <w:t xml:space="preserve">a useful vehicle to bring different arms of the Government (i.e. relevant ministries and agencies), the Parliament, the national human rights institutions, business and civil society together to </w:t>
      </w:r>
      <w:r>
        <w:rPr>
          <w:rFonts w:ascii="Arial" w:hAnsi="Arial" w:cs="Arial"/>
          <w:sz w:val="22"/>
          <w:szCs w:val="22"/>
        </w:rPr>
        <w:t xml:space="preserve">ensure coherence across the Government and State machinery. </w:t>
      </w:r>
      <w:r w:rsidR="00FE0197">
        <w:rPr>
          <w:rFonts w:ascii="Arial" w:hAnsi="Arial" w:cs="Arial"/>
          <w:sz w:val="22"/>
          <w:szCs w:val="22"/>
        </w:rPr>
        <w:t xml:space="preserve">Our members often explain that high-level political messages, which express positive State intentions to address human </w:t>
      </w:r>
      <w:r w:rsidR="00FE0197">
        <w:rPr>
          <w:rFonts w:ascii="Arial" w:hAnsi="Arial" w:cs="Arial"/>
          <w:sz w:val="22"/>
          <w:szCs w:val="22"/>
        </w:rPr>
        <w:lastRenderedPageBreak/>
        <w:t xml:space="preserve">rights challenges, are not supported by the actions of relevant ministries / agencies on the ground. As such, all too often the rhetoric does not match reality. </w:t>
      </w:r>
      <w:r>
        <w:rPr>
          <w:rFonts w:ascii="Arial" w:hAnsi="Arial" w:cs="Arial"/>
          <w:sz w:val="22"/>
          <w:szCs w:val="22"/>
        </w:rPr>
        <w:t xml:space="preserve">All </w:t>
      </w:r>
      <w:r w:rsidR="00FE0197">
        <w:rPr>
          <w:rFonts w:ascii="Arial" w:hAnsi="Arial" w:cs="Arial"/>
          <w:sz w:val="22"/>
          <w:szCs w:val="22"/>
        </w:rPr>
        <w:t xml:space="preserve">State </w:t>
      </w:r>
      <w:r>
        <w:rPr>
          <w:rFonts w:ascii="Arial" w:hAnsi="Arial" w:cs="Arial"/>
          <w:sz w:val="22"/>
          <w:szCs w:val="22"/>
        </w:rPr>
        <w:t xml:space="preserve">efforts </w:t>
      </w:r>
      <w:r w:rsidR="00FE0197">
        <w:rPr>
          <w:rFonts w:ascii="Arial" w:hAnsi="Arial" w:cs="Arial"/>
          <w:sz w:val="22"/>
          <w:szCs w:val="22"/>
        </w:rPr>
        <w:t xml:space="preserve">and initiatives to address business-related human rights challenges </w:t>
      </w:r>
      <w:r>
        <w:rPr>
          <w:rFonts w:ascii="Arial" w:hAnsi="Arial" w:cs="Arial"/>
          <w:sz w:val="22"/>
          <w:szCs w:val="22"/>
        </w:rPr>
        <w:t xml:space="preserve">should include </w:t>
      </w:r>
      <w:r w:rsidR="00FE0197">
        <w:rPr>
          <w:rFonts w:ascii="Arial" w:hAnsi="Arial" w:cs="Arial"/>
          <w:sz w:val="22"/>
          <w:szCs w:val="22"/>
        </w:rPr>
        <w:t xml:space="preserve">meaningful and regular consultation with </w:t>
      </w:r>
      <w:r>
        <w:rPr>
          <w:rFonts w:ascii="Arial" w:hAnsi="Arial" w:cs="Arial"/>
          <w:sz w:val="22"/>
          <w:szCs w:val="22"/>
        </w:rPr>
        <w:t>business</w:t>
      </w:r>
      <w:r w:rsidR="00FE0197">
        <w:rPr>
          <w:rFonts w:ascii="Arial" w:hAnsi="Arial" w:cs="Arial"/>
          <w:sz w:val="22"/>
          <w:szCs w:val="22"/>
        </w:rPr>
        <w:t>**</w:t>
      </w:r>
      <w:r>
        <w:rPr>
          <w:rFonts w:ascii="Arial" w:hAnsi="Arial" w:cs="Arial"/>
          <w:sz w:val="22"/>
          <w:szCs w:val="22"/>
        </w:rPr>
        <w:t>.</w:t>
      </w:r>
    </w:p>
    <w:p w14:paraId="06ABFF8E" w14:textId="77777777" w:rsidR="005D2AD5" w:rsidRPr="005D2AD5" w:rsidRDefault="005D2AD5" w:rsidP="005D2AD5">
      <w:pPr>
        <w:pStyle w:val="ListParagraph"/>
        <w:rPr>
          <w:rFonts w:ascii="Arial" w:hAnsi="Arial" w:cs="Arial"/>
          <w:sz w:val="22"/>
          <w:szCs w:val="22"/>
        </w:rPr>
      </w:pPr>
    </w:p>
    <w:p w14:paraId="6F0AC67E" w14:textId="0321A1EE" w:rsidR="005F5691" w:rsidRDefault="00972A95" w:rsidP="005F5691">
      <w:pPr>
        <w:pStyle w:val="ListParagraph"/>
        <w:numPr>
          <w:ilvl w:val="0"/>
          <w:numId w:val="23"/>
        </w:numPr>
        <w:rPr>
          <w:rFonts w:ascii="Arial" w:hAnsi="Arial" w:cs="Arial"/>
          <w:sz w:val="22"/>
          <w:szCs w:val="22"/>
        </w:rPr>
      </w:pPr>
      <w:r w:rsidRPr="00972A95">
        <w:rPr>
          <w:rFonts w:ascii="Arial" w:hAnsi="Arial" w:cs="Arial"/>
          <w:b/>
          <w:sz w:val="22"/>
          <w:szCs w:val="22"/>
        </w:rPr>
        <w:t>The informal economy:</w:t>
      </w:r>
      <w:r>
        <w:rPr>
          <w:rFonts w:ascii="Arial" w:hAnsi="Arial" w:cs="Arial"/>
          <w:sz w:val="22"/>
          <w:szCs w:val="22"/>
        </w:rPr>
        <w:t xml:space="preserve"> </w:t>
      </w:r>
      <w:r w:rsidR="005D2AD5">
        <w:rPr>
          <w:rFonts w:ascii="Arial" w:hAnsi="Arial" w:cs="Arial"/>
          <w:sz w:val="22"/>
          <w:szCs w:val="22"/>
        </w:rPr>
        <w:t>*The obvious and important exception to th</w:t>
      </w:r>
      <w:r w:rsidR="00884E9A">
        <w:rPr>
          <w:rFonts w:ascii="Arial" w:hAnsi="Arial" w:cs="Arial"/>
          <w:sz w:val="22"/>
          <w:szCs w:val="22"/>
        </w:rPr>
        <w:t>e point about formal business</w:t>
      </w:r>
      <w:r w:rsidR="005D2AD5">
        <w:rPr>
          <w:rFonts w:ascii="Arial" w:hAnsi="Arial" w:cs="Arial"/>
          <w:sz w:val="22"/>
          <w:szCs w:val="22"/>
        </w:rPr>
        <w:t xml:space="preserve"> is in the informal economy. The ILO</w:t>
      </w:r>
      <w:r w:rsidR="005F5691">
        <w:rPr>
          <w:rFonts w:ascii="Arial" w:hAnsi="Arial" w:cs="Arial"/>
          <w:sz w:val="22"/>
          <w:szCs w:val="22"/>
        </w:rPr>
        <w:t xml:space="preserve"> estimates that the </w:t>
      </w:r>
      <w:r w:rsidR="005F5691" w:rsidRPr="005F5691">
        <w:rPr>
          <w:rFonts w:ascii="Arial" w:hAnsi="Arial" w:cs="Arial"/>
          <w:sz w:val="22"/>
          <w:szCs w:val="22"/>
        </w:rPr>
        <w:t>informal economy comprises more than half of the global labour force and more than 90% of Micro and Small Enterprises (MSEs) worldwide. Informality is an important characteristic of labour markets in the world with millions of economic units operating and hundreds of millions of workers pursuing their livelihoods in conditions of informality.</w:t>
      </w:r>
      <w:r w:rsidR="005F5691">
        <w:rPr>
          <w:rFonts w:ascii="Arial" w:hAnsi="Arial" w:cs="Arial"/>
          <w:sz w:val="22"/>
          <w:szCs w:val="22"/>
        </w:rPr>
        <w:t xml:space="preserve"> </w:t>
      </w:r>
      <w:r w:rsidR="005F5691" w:rsidRPr="005F5691">
        <w:rPr>
          <w:rFonts w:ascii="Arial" w:hAnsi="Arial" w:cs="Arial"/>
          <w:sz w:val="22"/>
          <w:szCs w:val="22"/>
        </w:rPr>
        <w:t>Informality is</w:t>
      </w:r>
      <w:r w:rsidR="005F5691">
        <w:rPr>
          <w:rFonts w:ascii="Arial" w:hAnsi="Arial" w:cs="Arial"/>
          <w:sz w:val="22"/>
          <w:szCs w:val="22"/>
        </w:rPr>
        <w:t xml:space="preserve"> </w:t>
      </w:r>
      <w:r w:rsidR="005F5691" w:rsidRPr="005F5691">
        <w:rPr>
          <w:rFonts w:ascii="Arial" w:hAnsi="Arial" w:cs="Arial"/>
          <w:sz w:val="22"/>
          <w:szCs w:val="22"/>
        </w:rPr>
        <w:t>a systemic human rights and development challenge that can disproportionately affect women and vulnerable/marginalised groups such as ethnic and religious minorities, children, persons with disabilities, migrant workers and their families, and refugees.</w:t>
      </w:r>
      <w:r w:rsidR="005F5691">
        <w:rPr>
          <w:rFonts w:ascii="Arial" w:hAnsi="Arial" w:cs="Arial"/>
          <w:sz w:val="22"/>
          <w:szCs w:val="22"/>
        </w:rPr>
        <w:t xml:space="preserve"> </w:t>
      </w:r>
      <w:r w:rsidR="005F5691" w:rsidRPr="005F5691">
        <w:rPr>
          <w:rFonts w:ascii="Arial" w:hAnsi="Arial" w:cs="Arial"/>
          <w:sz w:val="22"/>
          <w:szCs w:val="22"/>
        </w:rPr>
        <w:t>It encompasses a wide variety of situations and forms across and within economies. The transition to formalization needs to be tailored to specific circumstances that different countries, categories of economic units, and workers and their families face.</w:t>
      </w:r>
      <w:r w:rsidR="005F5691">
        <w:rPr>
          <w:rFonts w:ascii="Arial" w:hAnsi="Arial" w:cs="Arial"/>
          <w:sz w:val="22"/>
          <w:szCs w:val="22"/>
        </w:rPr>
        <w:t xml:space="preserve"> Far greater focus – such as partnerships between Government, employers/business, civil society and the testing of new ideas –</w:t>
      </w:r>
      <w:r w:rsidR="000C2D35">
        <w:rPr>
          <w:rFonts w:ascii="Arial" w:hAnsi="Arial" w:cs="Arial"/>
          <w:sz w:val="22"/>
          <w:szCs w:val="22"/>
        </w:rPr>
        <w:t xml:space="preserve"> </w:t>
      </w:r>
      <w:r w:rsidR="005F5691">
        <w:rPr>
          <w:rFonts w:ascii="Arial" w:hAnsi="Arial" w:cs="Arial"/>
          <w:sz w:val="22"/>
          <w:szCs w:val="22"/>
        </w:rPr>
        <w:t xml:space="preserve">should be applied to reducing informality. </w:t>
      </w:r>
    </w:p>
    <w:p w14:paraId="13C25CDB" w14:textId="77777777" w:rsidR="006E0396" w:rsidRDefault="006E0396" w:rsidP="006E0396">
      <w:pPr>
        <w:pStyle w:val="ListParagraph"/>
        <w:ind w:left="1080"/>
        <w:rPr>
          <w:rFonts w:ascii="Arial" w:hAnsi="Arial" w:cs="Arial"/>
          <w:sz w:val="22"/>
          <w:szCs w:val="22"/>
        </w:rPr>
      </w:pPr>
    </w:p>
    <w:p w14:paraId="0AC8EA55" w14:textId="77777777" w:rsidR="00417782" w:rsidRDefault="00972A95" w:rsidP="00043ED7">
      <w:pPr>
        <w:pStyle w:val="ListParagraph"/>
        <w:numPr>
          <w:ilvl w:val="0"/>
          <w:numId w:val="23"/>
        </w:numPr>
        <w:rPr>
          <w:rFonts w:ascii="Arial" w:hAnsi="Arial" w:cs="Arial"/>
          <w:sz w:val="22"/>
          <w:szCs w:val="22"/>
        </w:rPr>
      </w:pPr>
      <w:r w:rsidRPr="00972A95">
        <w:rPr>
          <w:rFonts w:ascii="Arial" w:hAnsi="Arial" w:cs="Arial"/>
          <w:b/>
          <w:sz w:val="22"/>
          <w:szCs w:val="22"/>
        </w:rPr>
        <w:t>SMEs:</w:t>
      </w:r>
      <w:r>
        <w:rPr>
          <w:rFonts w:ascii="Arial" w:hAnsi="Arial" w:cs="Arial"/>
          <w:sz w:val="22"/>
          <w:szCs w:val="22"/>
        </w:rPr>
        <w:t xml:space="preserve"> </w:t>
      </w:r>
      <w:r w:rsidR="006E0396" w:rsidRPr="006E0396">
        <w:rPr>
          <w:rFonts w:ascii="Arial" w:hAnsi="Arial" w:cs="Arial"/>
          <w:sz w:val="22"/>
          <w:szCs w:val="22"/>
        </w:rPr>
        <w:t>To date, most awareness-raising and capacity-building efforts have focused on the world's largest companies, with SMEs often an afterthought in policy-setting discussions and implementation initiatives on responsible business conduct</w:t>
      </w:r>
      <w:r w:rsidR="00417782">
        <w:rPr>
          <w:rFonts w:ascii="Arial" w:hAnsi="Arial" w:cs="Arial"/>
          <w:sz w:val="22"/>
          <w:szCs w:val="22"/>
        </w:rPr>
        <w:t>/human rights.</w:t>
      </w:r>
      <w:r w:rsidR="006E0396">
        <w:rPr>
          <w:rFonts w:ascii="Arial" w:hAnsi="Arial" w:cs="Arial"/>
          <w:sz w:val="22"/>
          <w:szCs w:val="22"/>
        </w:rPr>
        <w:t xml:space="preserve"> </w:t>
      </w:r>
      <w:r w:rsidR="00043ED7" w:rsidRPr="00417782">
        <w:rPr>
          <w:rFonts w:ascii="Arial" w:hAnsi="Arial" w:cs="Arial"/>
          <w:sz w:val="22"/>
          <w:szCs w:val="22"/>
        </w:rPr>
        <w:t>Yet, SMEs form the backbone of national economies and the global supply chains of large companies. They account for about 90% of all businesses (according to the International Finance Corporation) and they contribute up to 45% of total employment (according to the World Bank). Their collective contribution to society and the planet is huge.</w:t>
      </w:r>
    </w:p>
    <w:p w14:paraId="58D272CE" w14:textId="77777777" w:rsidR="00417782" w:rsidRPr="00417782" w:rsidRDefault="00417782" w:rsidP="00417782">
      <w:pPr>
        <w:pStyle w:val="ListParagraph"/>
        <w:rPr>
          <w:rFonts w:ascii="Arial" w:hAnsi="Arial" w:cs="Arial"/>
          <w:sz w:val="22"/>
          <w:szCs w:val="22"/>
        </w:rPr>
      </w:pPr>
    </w:p>
    <w:p w14:paraId="477C5E3B" w14:textId="13DC24FD" w:rsidR="00043ED7" w:rsidRPr="00A87D6E" w:rsidRDefault="000D19C1" w:rsidP="00A87D6E">
      <w:pPr>
        <w:pStyle w:val="ListParagraph"/>
        <w:ind w:left="1080"/>
        <w:rPr>
          <w:rFonts w:ascii="Arial" w:hAnsi="Arial" w:cs="Arial"/>
          <w:sz w:val="22"/>
          <w:szCs w:val="22"/>
        </w:rPr>
      </w:pPr>
      <w:r w:rsidRPr="00417782">
        <w:rPr>
          <w:rFonts w:ascii="Arial" w:hAnsi="Arial" w:cs="Arial"/>
          <w:sz w:val="22"/>
          <w:szCs w:val="22"/>
        </w:rPr>
        <w:t>SMEs repeatedly tell us that</w:t>
      </w:r>
      <w:r w:rsidR="00A87D6E" w:rsidRPr="00A87D6E">
        <w:rPr>
          <w:rFonts w:ascii="Arial" w:hAnsi="Arial" w:cs="Arial"/>
          <w:sz w:val="22"/>
          <w:szCs w:val="22"/>
        </w:rPr>
        <w:t xml:space="preserve"> </w:t>
      </w:r>
      <w:r w:rsidR="00A87D6E" w:rsidRPr="00417782">
        <w:rPr>
          <w:rFonts w:ascii="Arial" w:hAnsi="Arial" w:cs="Arial"/>
          <w:sz w:val="22"/>
          <w:szCs w:val="22"/>
        </w:rPr>
        <w:t>too many Governments make it harder for SMEs to be created, to exist day-to-day and/or to grow. This is because of onerous regulation and tax codes, a challenging and unstable economic environment and lack of access to credit or e-commerce opportunities. Corruption can also be a big challenge for SMEs.</w:t>
      </w:r>
      <w:r w:rsidR="00A87D6E">
        <w:rPr>
          <w:rFonts w:ascii="Arial" w:hAnsi="Arial" w:cs="Arial"/>
          <w:sz w:val="22"/>
          <w:szCs w:val="22"/>
        </w:rPr>
        <w:t xml:space="preserve"> At the same time,</w:t>
      </w:r>
      <w:r w:rsidRPr="00A87D6E">
        <w:rPr>
          <w:rFonts w:ascii="Arial" w:hAnsi="Arial" w:cs="Arial"/>
          <w:sz w:val="22"/>
          <w:szCs w:val="22"/>
        </w:rPr>
        <w:t xml:space="preserve"> </w:t>
      </w:r>
      <w:r w:rsidR="00043ED7" w:rsidRPr="00A87D6E">
        <w:rPr>
          <w:rFonts w:ascii="Arial" w:hAnsi="Arial" w:cs="Arial"/>
          <w:sz w:val="22"/>
          <w:szCs w:val="22"/>
        </w:rPr>
        <w:t xml:space="preserve">the challenge for them is not so much the principles and guidelines themselves, but the ability of SME owners and managers to identify and translate this information into operational procedures that fit their context and the available assistance (or lack thereof) to support SME in implementing them. The conventional approach to tackling </w:t>
      </w:r>
      <w:r w:rsidRPr="00A87D6E">
        <w:rPr>
          <w:rFonts w:ascii="Arial" w:hAnsi="Arial" w:cs="Arial"/>
          <w:sz w:val="22"/>
          <w:szCs w:val="22"/>
        </w:rPr>
        <w:t xml:space="preserve">many </w:t>
      </w:r>
      <w:r w:rsidR="00043ED7" w:rsidRPr="00A87D6E">
        <w:rPr>
          <w:rFonts w:ascii="Arial" w:hAnsi="Arial" w:cs="Arial"/>
          <w:sz w:val="22"/>
          <w:szCs w:val="22"/>
        </w:rPr>
        <w:t xml:space="preserve">human rights challenges - such as forced labour, human trafficking, and recruitment practices - tends to put SMEs on the receiving end of top-down supply chain standards imposed by large companies with little in the way of direct engagement or support to assist these firms in integrating new business practices or tackling the wider challenges identified above. </w:t>
      </w:r>
    </w:p>
    <w:p w14:paraId="114285A1" w14:textId="77777777" w:rsidR="00CC3A5C" w:rsidRPr="00AB1057" w:rsidRDefault="00CC3A5C" w:rsidP="00AB1057">
      <w:pPr>
        <w:rPr>
          <w:rFonts w:ascii="Arial" w:hAnsi="Arial" w:cs="Arial"/>
          <w:sz w:val="22"/>
          <w:szCs w:val="22"/>
        </w:rPr>
      </w:pPr>
    </w:p>
    <w:p w14:paraId="6B8D227C" w14:textId="77777777" w:rsidR="00C80F49" w:rsidRDefault="00C80F49" w:rsidP="00C80F49">
      <w:pPr>
        <w:pStyle w:val="ListParagraph"/>
        <w:spacing w:after="160"/>
        <w:rPr>
          <w:rFonts w:ascii="Arial" w:hAnsi="Arial" w:cs="Arial"/>
          <w:sz w:val="22"/>
          <w:szCs w:val="22"/>
        </w:rPr>
      </w:pPr>
    </w:p>
    <w:p w14:paraId="2E7D139F" w14:textId="6081B86D" w:rsidR="00DF0130" w:rsidRPr="00FE0197" w:rsidRDefault="00DF0130" w:rsidP="00C80F49">
      <w:pPr>
        <w:pStyle w:val="ListParagraph"/>
        <w:numPr>
          <w:ilvl w:val="0"/>
          <w:numId w:val="22"/>
        </w:numPr>
        <w:spacing w:after="160"/>
        <w:rPr>
          <w:rFonts w:ascii="Arial" w:hAnsi="Arial" w:cs="Arial"/>
          <w:b/>
          <w:color w:val="00297A"/>
          <w:sz w:val="22"/>
          <w:szCs w:val="22"/>
        </w:rPr>
      </w:pPr>
      <w:r w:rsidRPr="00FE0197">
        <w:rPr>
          <w:rFonts w:ascii="Arial" w:hAnsi="Arial" w:cs="Arial"/>
          <w:b/>
          <w:color w:val="00297A"/>
          <w:sz w:val="22"/>
          <w:szCs w:val="22"/>
        </w:rPr>
        <w:t xml:space="preserve">Is there an effort on the part of the government, in which your member companies are domiciled, to improve policy coherence in the area of business </w:t>
      </w:r>
      <w:r w:rsidRPr="00FE0197">
        <w:rPr>
          <w:rFonts w:ascii="Arial" w:hAnsi="Arial" w:cs="Arial"/>
          <w:b/>
          <w:color w:val="00297A"/>
          <w:sz w:val="22"/>
          <w:szCs w:val="22"/>
        </w:rPr>
        <w:lastRenderedPageBreak/>
        <w:t>and human rights? If so, what is the nature of the process and have you or your member companies been involved? What were the challenges and opportunities encountered?</w:t>
      </w:r>
    </w:p>
    <w:p w14:paraId="0F6677AF" w14:textId="0D3160A0" w:rsidR="00DF0130" w:rsidRDefault="00DF0130" w:rsidP="00C80F49">
      <w:pPr>
        <w:pStyle w:val="ListParagraph"/>
        <w:rPr>
          <w:rFonts w:ascii="Arial" w:hAnsi="Arial" w:cs="Arial"/>
          <w:sz w:val="22"/>
          <w:szCs w:val="22"/>
        </w:rPr>
      </w:pPr>
    </w:p>
    <w:p w14:paraId="3A5485CF" w14:textId="77777777" w:rsidR="00267628" w:rsidRDefault="00267628" w:rsidP="00C80F49">
      <w:pPr>
        <w:pStyle w:val="ListParagraph"/>
        <w:rPr>
          <w:rFonts w:ascii="Arial" w:hAnsi="Arial" w:cs="Arial"/>
          <w:sz w:val="22"/>
          <w:szCs w:val="22"/>
        </w:rPr>
      </w:pPr>
    </w:p>
    <w:p w14:paraId="55D5447A" w14:textId="77777777" w:rsidR="001068E8" w:rsidRPr="00C80F49" w:rsidRDefault="001068E8" w:rsidP="00C80F49">
      <w:pPr>
        <w:pStyle w:val="ListParagraph"/>
        <w:rPr>
          <w:rFonts w:ascii="Arial" w:hAnsi="Arial" w:cs="Arial"/>
          <w:sz w:val="22"/>
          <w:szCs w:val="22"/>
        </w:rPr>
      </w:pPr>
    </w:p>
    <w:p w14:paraId="690A1B89" w14:textId="77777777" w:rsidR="00DF0130" w:rsidRPr="00FE0197" w:rsidRDefault="00DF0130" w:rsidP="00C80F49">
      <w:pPr>
        <w:pStyle w:val="ListParagraph"/>
        <w:numPr>
          <w:ilvl w:val="0"/>
          <w:numId w:val="22"/>
        </w:numPr>
        <w:spacing w:after="160"/>
        <w:rPr>
          <w:rFonts w:ascii="Arial" w:hAnsi="Arial" w:cs="Arial"/>
          <w:b/>
          <w:color w:val="00297A"/>
          <w:sz w:val="22"/>
          <w:szCs w:val="22"/>
        </w:rPr>
      </w:pPr>
      <w:r w:rsidRPr="00FE0197">
        <w:rPr>
          <w:rFonts w:ascii="Arial" w:hAnsi="Arial" w:cs="Arial"/>
          <w:b/>
          <w:color w:val="00297A"/>
          <w:sz w:val="22"/>
          <w:szCs w:val="22"/>
        </w:rPr>
        <w:t xml:space="preserve">Have improvements in policy coherence, including through development of NAPs or other policy frameworks, impacted on the business practices of your member companies and, if so, in what ways? Please provide examples. </w:t>
      </w:r>
    </w:p>
    <w:p w14:paraId="43CF41FE" w14:textId="579E2C11" w:rsidR="00DF0130" w:rsidRDefault="00DF0130" w:rsidP="00C80F49">
      <w:pPr>
        <w:pStyle w:val="ListParagraph"/>
        <w:rPr>
          <w:rFonts w:ascii="Arial" w:hAnsi="Arial" w:cs="Arial"/>
          <w:sz w:val="22"/>
          <w:szCs w:val="22"/>
        </w:rPr>
      </w:pPr>
    </w:p>
    <w:p w14:paraId="6A0D6828" w14:textId="77777777" w:rsidR="00267628" w:rsidRDefault="00267628" w:rsidP="00C80F49">
      <w:pPr>
        <w:pStyle w:val="ListParagraph"/>
        <w:rPr>
          <w:rFonts w:ascii="Arial" w:hAnsi="Arial" w:cs="Arial"/>
          <w:sz w:val="22"/>
          <w:szCs w:val="22"/>
        </w:rPr>
      </w:pPr>
    </w:p>
    <w:p w14:paraId="2A39BBDE" w14:textId="77777777" w:rsidR="001068E8" w:rsidRPr="00C80F49" w:rsidRDefault="001068E8" w:rsidP="00C80F49">
      <w:pPr>
        <w:pStyle w:val="ListParagraph"/>
        <w:rPr>
          <w:rFonts w:ascii="Arial" w:hAnsi="Arial" w:cs="Arial"/>
          <w:sz w:val="22"/>
          <w:szCs w:val="22"/>
        </w:rPr>
      </w:pPr>
    </w:p>
    <w:p w14:paraId="0FA01120" w14:textId="7A0A858B" w:rsidR="00455A4F" w:rsidRDefault="00DF0130" w:rsidP="00455A4F">
      <w:pPr>
        <w:pStyle w:val="ListParagraph"/>
        <w:numPr>
          <w:ilvl w:val="0"/>
          <w:numId w:val="22"/>
        </w:numPr>
        <w:spacing w:after="160"/>
        <w:rPr>
          <w:rFonts w:ascii="Arial" w:hAnsi="Arial" w:cs="Arial"/>
          <w:b/>
          <w:color w:val="00297A"/>
          <w:sz w:val="22"/>
          <w:szCs w:val="22"/>
        </w:rPr>
      </w:pPr>
      <w:r w:rsidRPr="00FE0197">
        <w:rPr>
          <w:rFonts w:ascii="Arial" w:hAnsi="Arial" w:cs="Arial"/>
          <w:b/>
          <w:color w:val="00297A"/>
          <w:sz w:val="22"/>
          <w:szCs w:val="22"/>
        </w:rPr>
        <w:t xml:space="preserve">What role should industry associations play to strengthen rather than undermine the governments’ efforts   to enhance policy coherence in promoting business respect for human rights? </w:t>
      </w:r>
    </w:p>
    <w:p w14:paraId="00B20F39" w14:textId="77777777" w:rsidR="00455A4F" w:rsidRPr="00455A4F" w:rsidRDefault="00455A4F" w:rsidP="00455A4F">
      <w:pPr>
        <w:pStyle w:val="ListParagraph"/>
        <w:spacing w:after="160"/>
        <w:rPr>
          <w:rFonts w:ascii="Arial" w:hAnsi="Arial" w:cs="Arial"/>
          <w:b/>
          <w:color w:val="00297A"/>
          <w:sz w:val="22"/>
          <w:szCs w:val="22"/>
        </w:rPr>
      </w:pPr>
    </w:p>
    <w:p w14:paraId="46E2029E" w14:textId="1F11F076" w:rsidR="006019FF" w:rsidRDefault="00455A4F" w:rsidP="006019FF">
      <w:pPr>
        <w:pStyle w:val="ListParagraph"/>
        <w:numPr>
          <w:ilvl w:val="0"/>
          <w:numId w:val="24"/>
        </w:numPr>
        <w:spacing w:after="160"/>
        <w:rPr>
          <w:rFonts w:ascii="Arial" w:hAnsi="Arial" w:cs="Arial"/>
          <w:sz w:val="22"/>
          <w:szCs w:val="22"/>
        </w:rPr>
      </w:pPr>
      <w:r>
        <w:rPr>
          <w:rFonts w:ascii="Arial" w:hAnsi="Arial" w:cs="Arial"/>
          <w:sz w:val="22"/>
          <w:szCs w:val="22"/>
        </w:rPr>
        <w:t>Care should be given to ensure that all the different forms of business engagement in State policy</w:t>
      </w:r>
      <w:r w:rsidR="006019FF">
        <w:rPr>
          <w:rFonts w:ascii="Arial" w:hAnsi="Arial" w:cs="Arial"/>
          <w:sz w:val="22"/>
          <w:szCs w:val="22"/>
        </w:rPr>
        <w:t xml:space="preserve"> </w:t>
      </w:r>
      <w:r>
        <w:rPr>
          <w:rFonts w:ascii="Arial" w:hAnsi="Arial" w:cs="Arial"/>
          <w:sz w:val="22"/>
          <w:szCs w:val="22"/>
        </w:rPr>
        <w:t xml:space="preserve">making are not viewed in the same </w:t>
      </w:r>
      <w:r w:rsidR="00775545">
        <w:rPr>
          <w:rFonts w:ascii="Arial" w:hAnsi="Arial" w:cs="Arial"/>
          <w:sz w:val="22"/>
          <w:szCs w:val="22"/>
        </w:rPr>
        <w:t xml:space="preserve">negative </w:t>
      </w:r>
      <w:r>
        <w:rPr>
          <w:rFonts w:ascii="Arial" w:hAnsi="Arial" w:cs="Arial"/>
          <w:sz w:val="22"/>
          <w:szCs w:val="22"/>
        </w:rPr>
        <w:t>basket of corporate lobbying</w:t>
      </w:r>
      <w:r w:rsidR="00775545">
        <w:rPr>
          <w:rFonts w:ascii="Arial" w:hAnsi="Arial" w:cs="Arial"/>
          <w:sz w:val="22"/>
          <w:szCs w:val="22"/>
        </w:rPr>
        <w:t xml:space="preserve"> or </w:t>
      </w:r>
      <w:r w:rsidR="00776074">
        <w:rPr>
          <w:rFonts w:ascii="Arial" w:hAnsi="Arial" w:cs="Arial"/>
          <w:sz w:val="22"/>
          <w:szCs w:val="22"/>
        </w:rPr>
        <w:t>perceived "</w:t>
      </w:r>
      <w:r w:rsidR="00775545">
        <w:rPr>
          <w:rFonts w:ascii="Arial" w:hAnsi="Arial" w:cs="Arial"/>
          <w:sz w:val="22"/>
          <w:szCs w:val="22"/>
        </w:rPr>
        <w:t>corporate capture</w:t>
      </w:r>
      <w:r w:rsidR="00776074">
        <w:rPr>
          <w:rFonts w:ascii="Arial" w:hAnsi="Arial" w:cs="Arial"/>
          <w:sz w:val="22"/>
          <w:szCs w:val="22"/>
        </w:rPr>
        <w:t>"</w:t>
      </w:r>
      <w:r>
        <w:rPr>
          <w:rFonts w:ascii="Arial" w:hAnsi="Arial" w:cs="Arial"/>
          <w:sz w:val="22"/>
          <w:szCs w:val="22"/>
        </w:rPr>
        <w:t xml:space="preserve">. </w:t>
      </w:r>
      <w:r w:rsidR="00775545" w:rsidRPr="006019FF">
        <w:rPr>
          <w:rFonts w:ascii="Arial" w:hAnsi="Arial" w:cs="Arial"/>
          <w:sz w:val="22"/>
          <w:szCs w:val="22"/>
        </w:rPr>
        <w:t xml:space="preserve">Effective policy making and policy coherence requires engaging with business </w:t>
      </w:r>
      <w:r w:rsidR="00346903">
        <w:rPr>
          <w:rFonts w:ascii="Arial" w:hAnsi="Arial" w:cs="Arial"/>
          <w:sz w:val="22"/>
          <w:szCs w:val="22"/>
        </w:rPr>
        <w:t>because companies</w:t>
      </w:r>
      <w:r w:rsidR="00775545" w:rsidRPr="006019FF">
        <w:rPr>
          <w:rFonts w:ascii="Arial" w:hAnsi="Arial" w:cs="Arial"/>
          <w:sz w:val="22"/>
          <w:szCs w:val="22"/>
        </w:rPr>
        <w:t xml:space="preserve"> are </w:t>
      </w:r>
      <w:r w:rsidR="006019FF">
        <w:rPr>
          <w:rFonts w:ascii="Arial" w:hAnsi="Arial" w:cs="Arial"/>
          <w:sz w:val="22"/>
          <w:szCs w:val="22"/>
        </w:rPr>
        <w:t xml:space="preserve">directly </w:t>
      </w:r>
      <w:r w:rsidR="00775545" w:rsidRPr="006019FF">
        <w:rPr>
          <w:rFonts w:ascii="Arial" w:hAnsi="Arial" w:cs="Arial"/>
          <w:sz w:val="22"/>
          <w:szCs w:val="22"/>
        </w:rPr>
        <w:t xml:space="preserve">affected by </w:t>
      </w:r>
      <w:r w:rsidR="006019FF">
        <w:rPr>
          <w:rFonts w:ascii="Arial" w:hAnsi="Arial" w:cs="Arial"/>
          <w:sz w:val="22"/>
          <w:szCs w:val="22"/>
        </w:rPr>
        <w:t xml:space="preserve">Government / Parliament </w:t>
      </w:r>
      <w:r w:rsidR="00775545" w:rsidRPr="006019FF">
        <w:rPr>
          <w:rFonts w:ascii="Arial" w:hAnsi="Arial" w:cs="Arial"/>
          <w:sz w:val="22"/>
          <w:szCs w:val="22"/>
        </w:rPr>
        <w:t xml:space="preserve">decisions </w:t>
      </w:r>
      <w:r w:rsidR="00EE6D49">
        <w:rPr>
          <w:rFonts w:ascii="Arial" w:hAnsi="Arial" w:cs="Arial"/>
          <w:sz w:val="22"/>
          <w:szCs w:val="22"/>
        </w:rPr>
        <w:t xml:space="preserve">and policies </w:t>
      </w:r>
      <w:r w:rsidR="00775545" w:rsidRPr="006019FF">
        <w:rPr>
          <w:rFonts w:ascii="Arial" w:hAnsi="Arial" w:cs="Arial"/>
          <w:sz w:val="22"/>
          <w:szCs w:val="22"/>
        </w:rPr>
        <w:t xml:space="preserve">and </w:t>
      </w:r>
      <w:r w:rsidR="006019FF">
        <w:rPr>
          <w:rFonts w:ascii="Arial" w:hAnsi="Arial" w:cs="Arial"/>
          <w:sz w:val="22"/>
          <w:szCs w:val="22"/>
        </w:rPr>
        <w:t xml:space="preserve">they </w:t>
      </w:r>
      <w:r w:rsidR="00775545" w:rsidRPr="006019FF">
        <w:rPr>
          <w:rFonts w:ascii="Arial" w:hAnsi="Arial" w:cs="Arial"/>
          <w:sz w:val="22"/>
          <w:szCs w:val="22"/>
        </w:rPr>
        <w:t xml:space="preserve">can provide practical input on the </w:t>
      </w:r>
      <w:r w:rsidR="00E40786">
        <w:rPr>
          <w:rFonts w:ascii="Arial" w:hAnsi="Arial" w:cs="Arial"/>
          <w:sz w:val="22"/>
          <w:szCs w:val="22"/>
        </w:rPr>
        <w:t xml:space="preserve">viability and </w:t>
      </w:r>
      <w:r w:rsidR="00775545" w:rsidRPr="006019FF">
        <w:rPr>
          <w:rFonts w:ascii="Arial" w:hAnsi="Arial" w:cs="Arial"/>
          <w:sz w:val="22"/>
          <w:szCs w:val="22"/>
        </w:rPr>
        <w:t xml:space="preserve">impacts such </w:t>
      </w:r>
      <w:r w:rsidR="006019FF" w:rsidRPr="006019FF">
        <w:rPr>
          <w:rFonts w:ascii="Arial" w:hAnsi="Arial" w:cs="Arial"/>
          <w:sz w:val="22"/>
          <w:szCs w:val="22"/>
        </w:rPr>
        <w:t xml:space="preserve">measures. </w:t>
      </w:r>
    </w:p>
    <w:p w14:paraId="61FCADBB" w14:textId="77777777" w:rsidR="006019FF" w:rsidRDefault="006019FF" w:rsidP="006019FF">
      <w:pPr>
        <w:pStyle w:val="ListParagraph"/>
        <w:spacing w:after="160"/>
        <w:ind w:left="1080"/>
        <w:rPr>
          <w:rFonts w:ascii="Arial" w:hAnsi="Arial" w:cs="Arial"/>
          <w:sz w:val="22"/>
          <w:szCs w:val="22"/>
        </w:rPr>
      </w:pPr>
    </w:p>
    <w:p w14:paraId="7316F4B1" w14:textId="0E42A7DA" w:rsidR="00455A4F" w:rsidRDefault="00455A4F" w:rsidP="006019FF">
      <w:pPr>
        <w:pStyle w:val="ListParagraph"/>
        <w:numPr>
          <w:ilvl w:val="0"/>
          <w:numId w:val="24"/>
        </w:numPr>
        <w:spacing w:after="160"/>
        <w:rPr>
          <w:rFonts w:ascii="Arial" w:hAnsi="Arial" w:cs="Arial"/>
          <w:sz w:val="22"/>
          <w:szCs w:val="22"/>
        </w:rPr>
      </w:pPr>
      <w:r w:rsidRPr="006019FF">
        <w:rPr>
          <w:rFonts w:ascii="Arial" w:hAnsi="Arial" w:cs="Arial"/>
          <w:sz w:val="22"/>
          <w:szCs w:val="22"/>
        </w:rPr>
        <w:t xml:space="preserve">** Representative employers' organisations in each country are an indispensable way to bring the business voice to </w:t>
      </w:r>
      <w:r w:rsidR="006019FF">
        <w:rPr>
          <w:rFonts w:ascii="Arial" w:hAnsi="Arial" w:cs="Arial"/>
          <w:sz w:val="22"/>
          <w:szCs w:val="22"/>
        </w:rPr>
        <w:t xml:space="preserve">State </w:t>
      </w:r>
      <w:r w:rsidRPr="006019FF">
        <w:rPr>
          <w:rFonts w:ascii="Arial" w:hAnsi="Arial" w:cs="Arial"/>
          <w:sz w:val="22"/>
          <w:szCs w:val="22"/>
        </w:rPr>
        <w:t>policy</w:t>
      </w:r>
      <w:r w:rsidR="006019FF">
        <w:rPr>
          <w:rFonts w:ascii="Arial" w:hAnsi="Arial" w:cs="Arial"/>
          <w:sz w:val="22"/>
          <w:szCs w:val="22"/>
        </w:rPr>
        <w:t xml:space="preserve"> </w:t>
      </w:r>
      <w:r w:rsidRPr="006019FF">
        <w:rPr>
          <w:rFonts w:ascii="Arial" w:hAnsi="Arial" w:cs="Arial"/>
          <w:sz w:val="22"/>
          <w:szCs w:val="22"/>
        </w:rPr>
        <w:t xml:space="preserve">making and </w:t>
      </w:r>
      <w:r w:rsidR="006019FF">
        <w:rPr>
          <w:rFonts w:ascii="Arial" w:hAnsi="Arial" w:cs="Arial"/>
          <w:sz w:val="22"/>
          <w:szCs w:val="22"/>
        </w:rPr>
        <w:t xml:space="preserve">policy </w:t>
      </w:r>
      <w:r w:rsidRPr="006019FF">
        <w:rPr>
          <w:rFonts w:ascii="Arial" w:hAnsi="Arial" w:cs="Arial"/>
          <w:sz w:val="22"/>
          <w:szCs w:val="22"/>
        </w:rPr>
        <w:t xml:space="preserve">review efforts. </w:t>
      </w:r>
      <w:r w:rsidR="00681E9D">
        <w:rPr>
          <w:rFonts w:ascii="Arial" w:hAnsi="Arial" w:cs="Arial"/>
          <w:sz w:val="22"/>
          <w:szCs w:val="22"/>
        </w:rPr>
        <w:t>With</w:t>
      </w:r>
      <w:r w:rsidRPr="006019FF">
        <w:rPr>
          <w:rFonts w:ascii="Arial" w:hAnsi="Arial" w:cs="Arial"/>
          <w:sz w:val="22"/>
          <w:szCs w:val="22"/>
        </w:rPr>
        <w:t xml:space="preserve"> its 156 national employers’ federations in 147 countries</w:t>
      </w:r>
      <w:r w:rsidR="00681E9D">
        <w:rPr>
          <w:rFonts w:ascii="Arial" w:hAnsi="Arial" w:cs="Arial"/>
          <w:sz w:val="22"/>
          <w:szCs w:val="22"/>
        </w:rPr>
        <w:t xml:space="preserve"> representing more than 50 million companies, the IOE</w:t>
      </w:r>
      <w:r w:rsidR="006019FF">
        <w:rPr>
          <w:rFonts w:ascii="Arial" w:hAnsi="Arial" w:cs="Arial"/>
          <w:sz w:val="22"/>
          <w:szCs w:val="22"/>
        </w:rPr>
        <w:t xml:space="preserve"> </w:t>
      </w:r>
      <w:r w:rsidR="00681E9D">
        <w:rPr>
          <w:rFonts w:ascii="Arial" w:hAnsi="Arial" w:cs="Arial"/>
          <w:sz w:val="22"/>
          <w:szCs w:val="22"/>
        </w:rPr>
        <w:t xml:space="preserve">is able to continue to </w:t>
      </w:r>
      <w:r w:rsidR="00681E9D" w:rsidRPr="006019FF">
        <w:rPr>
          <w:rFonts w:ascii="Arial" w:hAnsi="Arial" w:cs="Arial"/>
          <w:sz w:val="22"/>
          <w:szCs w:val="22"/>
        </w:rPr>
        <w:t xml:space="preserve">support </w:t>
      </w:r>
      <w:r w:rsidR="00681E9D">
        <w:rPr>
          <w:rFonts w:ascii="Arial" w:hAnsi="Arial" w:cs="Arial"/>
          <w:sz w:val="22"/>
          <w:szCs w:val="22"/>
        </w:rPr>
        <w:t xml:space="preserve">State </w:t>
      </w:r>
      <w:r w:rsidR="00681E9D" w:rsidRPr="006019FF">
        <w:rPr>
          <w:rFonts w:ascii="Arial" w:hAnsi="Arial" w:cs="Arial"/>
          <w:sz w:val="22"/>
          <w:szCs w:val="22"/>
        </w:rPr>
        <w:t>efforts to engage</w:t>
      </w:r>
      <w:r w:rsidR="00681E9D">
        <w:rPr>
          <w:rFonts w:ascii="Arial" w:hAnsi="Arial" w:cs="Arial"/>
          <w:sz w:val="22"/>
          <w:szCs w:val="22"/>
        </w:rPr>
        <w:t xml:space="preserve"> with business </w:t>
      </w:r>
      <w:r w:rsidR="006019FF">
        <w:rPr>
          <w:rFonts w:ascii="Arial" w:hAnsi="Arial" w:cs="Arial"/>
          <w:sz w:val="22"/>
          <w:szCs w:val="22"/>
        </w:rPr>
        <w:t xml:space="preserve">in such </w:t>
      </w:r>
      <w:r w:rsidR="00681E9D">
        <w:rPr>
          <w:rFonts w:ascii="Arial" w:hAnsi="Arial" w:cs="Arial"/>
          <w:sz w:val="22"/>
          <w:szCs w:val="22"/>
        </w:rPr>
        <w:t xml:space="preserve">policy-making </w:t>
      </w:r>
      <w:r w:rsidR="006019FF">
        <w:rPr>
          <w:rFonts w:ascii="Arial" w:hAnsi="Arial" w:cs="Arial"/>
          <w:sz w:val="22"/>
          <w:szCs w:val="22"/>
        </w:rPr>
        <w:t>processes</w:t>
      </w:r>
      <w:r w:rsidR="00681E9D">
        <w:rPr>
          <w:rFonts w:ascii="Arial" w:hAnsi="Arial" w:cs="Arial"/>
          <w:sz w:val="22"/>
          <w:szCs w:val="22"/>
        </w:rPr>
        <w:t>.</w:t>
      </w:r>
    </w:p>
    <w:p w14:paraId="36BD2297" w14:textId="77777777" w:rsidR="00EE6D49" w:rsidRPr="00EE6D49" w:rsidRDefault="00EE6D49" w:rsidP="00EE6D49">
      <w:pPr>
        <w:pStyle w:val="ListParagraph"/>
        <w:rPr>
          <w:rFonts w:ascii="Arial" w:hAnsi="Arial" w:cs="Arial"/>
          <w:sz w:val="22"/>
          <w:szCs w:val="22"/>
        </w:rPr>
      </w:pPr>
    </w:p>
    <w:p w14:paraId="5E4AF5CF" w14:textId="02E942A5" w:rsidR="00EE6D49" w:rsidRPr="00EE6D49" w:rsidRDefault="00EE6D49" w:rsidP="00EE6D49">
      <w:pPr>
        <w:pStyle w:val="ListParagraph"/>
        <w:numPr>
          <w:ilvl w:val="0"/>
          <w:numId w:val="24"/>
        </w:numPr>
        <w:spacing w:after="160"/>
        <w:rPr>
          <w:rFonts w:ascii="Arial" w:hAnsi="Arial" w:cs="Arial"/>
          <w:sz w:val="22"/>
          <w:szCs w:val="22"/>
        </w:rPr>
      </w:pPr>
      <w:r>
        <w:rPr>
          <w:rFonts w:ascii="Arial" w:hAnsi="Arial" w:cs="Arial"/>
          <w:sz w:val="22"/>
          <w:szCs w:val="22"/>
        </w:rPr>
        <w:t>Employers' organisations play a key role in promoting uptake of the UNGPs in the following ways:</w:t>
      </w:r>
    </w:p>
    <w:p w14:paraId="00DAA079" w14:textId="2207ABE8" w:rsidR="00EE6D49"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Awareness-raising of the standards and expectations of business to their members (which include sectoral associations and companies of all sizes).</w:t>
      </w:r>
    </w:p>
    <w:p w14:paraId="1B5AA884" w14:textId="1DDBFE78" w:rsidR="00EE6D49"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Capacity-building efforts and training.</w:t>
      </w:r>
    </w:p>
    <w:p w14:paraId="1BBDF213" w14:textId="2EFB6987" w:rsidR="00EE6D49"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Advice on individual cases.</w:t>
      </w:r>
    </w:p>
    <w:p w14:paraId="7E0C299E" w14:textId="34AF3807" w:rsidR="00EE6D49"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Facilitation of experience sharing.</w:t>
      </w:r>
    </w:p>
    <w:p w14:paraId="410546C6" w14:textId="5D85E1C0" w:rsidR="00EE6D49"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Building coalitions to address systemic issues.</w:t>
      </w:r>
    </w:p>
    <w:p w14:paraId="24E6E37F" w14:textId="77777777" w:rsidR="00EE6D49"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Representation of business interests vis-à-vis Governments, international organisations, ranking/benchmark initiatives and private initiatives.</w:t>
      </w:r>
    </w:p>
    <w:p w14:paraId="74327CCE" w14:textId="42E95A13" w:rsidR="00EE6D49" w:rsidRPr="006019FF" w:rsidRDefault="00EE6D49" w:rsidP="00EE6D49">
      <w:pPr>
        <w:pStyle w:val="ListParagraph"/>
        <w:numPr>
          <w:ilvl w:val="1"/>
          <w:numId w:val="24"/>
        </w:numPr>
        <w:spacing w:after="160"/>
        <w:rPr>
          <w:rFonts w:ascii="Arial" w:hAnsi="Arial" w:cs="Arial"/>
          <w:sz w:val="22"/>
          <w:szCs w:val="22"/>
        </w:rPr>
      </w:pPr>
      <w:r>
        <w:rPr>
          <w:rFonts w:ascii="Arial" w:hAnsi="Arial" w:cs="Arial"/>
          <w:sz w:val="22"/>
          <w:szCs w:val="22"/>
        </w:rPr>
        <w:t xml:space="preserve">Bridging </w:t>
      </w:r>
      <w:r w:rsidR="00267628">
        <w:rPr>
          <w:rFonts w:ascii="Arial" w:hAnsi="Arial" w:cs="Arial"/>
          <w:sz w:val="22"/>
          <w:szCs w:val="22"/>
        </w:rPr>
        <w:t>MNEs and local suppliers.</w:t>
      </w:r>
      <w:r>
        <w:rPr>
          <w:rFonts w:ascii="Arial" w:hAnsi="Arial" w:cs="Arial"/>
          <w:sz w:val="22"/>
          <w:szCs w:val="22"/>
        </w:rPr>
        <w:t xml:space="preserve"> </w:t>
      </w:r>
    </w:p>
    <w:p w14:paraId="234CD6B9" w14:textId="77777777" w:rsidR="00775545" w:rsidRPr="00775545" w:rsidRDefault="00775545" w:rsidP="00775545">
      <w:pPr>
        <w:pStyle w:val="ListParagraph"/>
        <w:rPr>
          <w:rFonts w:ascii="Arial" w:hAnsi="Arial" w:cs="Arial"/>
          <w:sz w:val="22"/>
          <w:szCs w:val="22"/>
        </w:rPr>
      </w:pPr>
    </w:p>
    <w:p w14:paraId="63B3111C" w14:textId="78302CCF" w:rsidR="00775545" w:rsidRDefault="00775545" w:rsidP="00775545">
      <w:pPr>
        <w:pStyle w:val="ListParagraph"/>
        <w:numPr>
          <w:ilvl w:val="0"/>
          <w:numId w:val="24"/>
        </w:numPr>
        <w:spacing w:after="160"/>
        <w:rPr>
          <w:rFonts w:ascii="Arial" w:hAnsi="Arial" w:cs="Arial"/>
          <w:sz w:val="22"/>
          <w:szCs w:val="22"/>
        </w:rPr>
      </w:pPr>
      <w:r>
        <w:rPr>
          <w:rFonts w:ascii="Arial" w:hAnsi="Arial" w:cs="Arial"/>
          <w:sz w:val="22"/>
          <w:szCs w:val="22"/>
        </w:rPr>
        <w:t xml:space="preserve">I </w:t>
      </w:r>
      <w:r w:rsidR="00681E9D">
        <w:rPr>
          <w:rFonts w:ascii="Arial" w:hAnsi="Arial" w:cs="Arial"/>
          <w:sz w:val="22"/>
          <w:szCs w:val="22"/>
        </w:rPr>
        <w:t xml:space="preserve">would also like to </w:t>
      </w:r>
      <w:r>
        <w:rPr>
          <w:rFonts w:ascii="Arial" w:hAnsi="Arial" w:cs="Arial"/>
          <w:sz w:val="22"/>
          <w:szCs w:val="22"/>
        </w:rPr>
        <w:t>refer you to a 2018 blog by the President of USCIB entitled: "</w:t>
      </w:r>
      <w:hyperlink r:id="rId9" w:history="1">
        <w:r w:rsidRPr="00775545">
          <w:rPr>
            <w:rStyle w:val="Hyperlink"/>
            <w:rFonts w:ascii="Arial" w:hAnsi="Arial" w:cs="Arial"/>
            <w:sz w:val="22"/>
            <w:szCs w:val="22"/>
          </w:rPr>
          <w:t>UN's private-sector phobia prevents it from hitting its lofty goals</w:t>
        </w:r>
      </w:hyperlink>
      <w:r>
        <w:rPr>
          <w:rFonts w:ascii="Arial" w:hAnsi="Arial" w:cs="Arial"/>
          <w:sz w:val="22"/>
          <w:szCs w:val="22"/>
        </w:rPr>
        <w:t xml:space="preserve">." </w:t>
      </w:r>
      <w:r w:rsidR="00681E9D">
        <w:rPr>
          <w:rFonts w:ascii="Arial" w:hAnsi="Arial" w:cs="Arial"/>
          <w:sz w:val="22"/>
          <w:szCs w:val="22"/>
        </w:rPr>
        <w:t>This blog outlines why UN engagement with business is critical for achieving the SDGs and would equally apply to individual State engagement with business on the ground.</w:t>
      </w:r>
    </w:p>
    <w:p w14:paraId="319E25AF" w14:textId="77777777" w:rsidR="006019FF" w:rsidRPr="006019FF" w:rsidRDefault="006019FF" w:rsidP="006019FF">
      <w:pPr>
        <w:pStyle w:val="ListParagraph"/>
        <w:rPr>
          <w:rFonts w:ascii="Arial" w:hAnsi="Arial" w:cs="Arial"/>
          <w:sz w:val="22"/>
          <w:szCs w:val="22"/>
        </w:rPr>
      </w:pPr>
    </w:p>
    <w:p w14:paraId="2BB749FC" w14:textId="77777777" w:rsidR="006019FF" w:rsidRPr="00775545" w:rsidRDefault="006019FF" w:rsidP="006019FF">
      <w:pPr>
        <w:pStyle w:val="ListParagraph"/>
        <w:spacing w:after="160"/>
        <w:ind w:left="1080"/>
        <w:rPr>
          <w:rFonts w:ascii="Arial" w:hAnsi="Arial" w:cs="Arial"/>
          <w:sz w:val="22"/>
          <w:szCs w:val="22"/>
        </w:rPr>
      </w:pPr>
    </w:p>
    <w:p w14:paraId="4A98D9FE" w14:textId="77777777" w:rsidR="00DF0130" w:rsidRPr="00C80F49" w:rsidRDefault="00DF0130" w:rsidP="00C80F49">
      <w:pPr>
        <w:pStyle w:val="ListParagraph"/>
        <w:rPr>
          <w:rFonts w:ascii="Arial" w:hAnsi="Arial" w:cs="Arial"/>
          <w:sz w:val="22"/>
          <w:szCs w:val="22"/>
        </w:rPr>
      </w:pPr>
    </w:p>
    <w:p w14:paraId="6389720B" w14:textId="2B8E86F0" w:rsidR="001068E8" w:rsidRPr="00FE0197" w:rsidRDefault="00DF0130" w:rsidP="001068E8">
      <w:pPr>
        <w:pStyle w:val="ListParagraph"/>
        <w:numPr>
          <w:ilvl w:val="0"/>
          <w:numId w:val="22"/>
        </w:numPr>
        <w:spacing w:after="160"/>
        <w:rPr>
          <w:rFonts w:ascii="Arial" w:hAnsi="Arial" w:cs="Arial"/>
          <w:b/>
          <w:color w:val="00297A"/>
          <w:sz w:val="22"/>
          <w:szCs w:val="22"/>
        </w:rPr>
      </w:pPr>
      <w:r w:rsidRPr="00FE0197">
        <w:rPr>
          <w:rFonts w:ascii="Arial" w:hAnsi="Arial" w:cs="Arial"/>
          <w:b/>
          <w:color w:val="00297A"/>
          <w:sz w:val="22"/>
          <w:szCs w:val="22"/>
        </w:rPr>
        <w:lastRenderedPageBreak/>
        <w:t>Are there any linkages made to encourage policy coherence in promoting responsible business conduct as part of the efforts to engage the corporate sector to contribute towards the Sustainable Development Goals?</w:t>
      </w:r>
    </w:p>
    <w:p w14:paraId="15DB688D" w14:textId="77777777" w:rsidR="001068E8" w:rsidRPr="001068E8" w:rsidRDefault="001068E8" w:rsidP="001068E8">
      <w:pPr>
        <w:pStyle w:val="ListParagraph"/>
        <w:spacing w:after="160"/>
        <w:rPr>
          <w:rFonts w:ascii="Arial" w:hAnsi="Arial" w:cs="Arial"/>
          <w:b/>
          <w:sz w:val="22"/>
          <w:szCs w:val="22"/>
        </w:rPr>
      </w:pPr>
    </w:p>
    <w:p w14:paraId="1C143EAA" w14:textId="7BC9F197" w:rsidR="001068E8" w:rsidRDefault="001068E8" w:rsidP="001068E8">
      <w:pPr>
        <w:pStyle w:val="ListParagraph"/>
        <w:numPr>
          <w:ilvl w:val="0"/>
          <w:numId w:val="23"/>
        </w:numPr>
        <w:rPr>
          <w:rFonts w:ascii="Arial" w:hAnsi="Arial" w:cs="Arial"/>
          <w:sz w:val="22"/>
          <w:szCs w:val="22"/>
        </w:rPr>
      </w:pPr>
      <w:r>
        <w:rPr>
          <w:rFonts w:ascii="Arial" w:hAnsi="Arial" w:cs="Arial"/>
          <w:sz w:val="22"/>
          <w:szCs w:val="22"/>
        </w:rPr>
        <w:t>T</w:t>
      </w:r>
      <w:r w:rsidRPr="001068E8">
        <w:rPr>
          <w:rFonts w:ascii="Arial" w:hAnsi="Arial" w:cs="Arial"/>
          <w:sz w:val="22"/>
          <w:szCs w:val="22"/>
        </w:rPr>
        <w:t xml:space="preserve">o ensure coherence with the UNGPs and the SDGs, State measures should carefully balance the twin goals of responsible business conduct whereby companies "do no harm" and they can also "do good."  </w:t>
      </w:r>
    </w:p>
    <w:p w14:paraId="4FB4CB5C" w14:textId="77777777" w:rsidR="001068E8" w:rsidRPr="001068E8" w:rsidRDefault="001068E8" w:rsidP="001068E8">
      <w:pPr>
        <w:pStyle w:val="ListParagraph"/>
        <w:rPr>
          <w:rFonts w:ascii="Arial" w:hAnsi="Arial" w:cs="Arial"/>
          <w:sz w:val="22"/>
          <w:szCs w:val="22"/>
        </w:rPr>
      </w:pPr>
    </w:p>
    <w:p w14:paraId="65EA6CD3" w14:textId="3C5CB92C" w:rsidR="001068E8" w:rsidRDefault="001068E8" w:rsidP="001068E8">
      <w:pPr>
        <w:pStyle w:val="ListParagraph"/>
        <w:numPr>
          <w:ilvl w:val="0"/>
          <w:numId w:val="23"/>
        </w:numPr>
        <w:rPr>
          <w:rFonts w:ascii="Arial" w:hAnsi="Arial" w:cs="Arial"/>
          <w:sz w:val="22"/>
          <w:szCs w:val="22"/>
        </w:rPr>
      </w:pPr>
      <w:r w:rsidRPr="001068E8">
        <w:rPr>
          <w:rFonts w:ascii="Arial" w:hAnsi="Arial" w:cs="Arial"/>
          <w:sz w:val="22"/>
          <w:szCs w:val="22"/>
        </w:rPr>
        <w:t>An incentive-based approach that recognises a company's responsibility alongside others, its relationship to a harm and its position within the supply chain allows for flexible, collaborative and creative solutions in a way that rigid requirements and coercive measures do not.</w:t>
      </w:r>
      <w:r w:rsidR="00267628">
        <w:rPr>
          <w:rFonts w:ascii="Arial" w:hAnsi="Arial" w:cs="Arial"/>
          <w:sz w:val="22"/>
          <w:szCs w:val="22"/>
        </w:rPr>
        <w:t xml:space="preserve"> Partnerships between all stakeholders are essential to address the many systemic human rights challenges.</w:t>
      </w:r>
    </w:p>
    <w:p w14:paraId="6D5DC3C6" w14:textId="77777777" w:rsidR="001068E8" w:rsidRPr="001068E8" w:rsidRDefault="001068E8" w:rsidP="001068E8">
      <w:pPr>
        <w:pStyle w:val="ListParagraph"/>
        <w:rPr>
          <w:rFonts w:ascii="Arial" w:hAnsi="Arial" w:cs="Arial"/>
          <w:sz w:val="22"/>
          <w:szCs w:val="22"/>
        </w:rPr>
      </w:pPr>
    </w:p>
    <w:p w14:paraId="412C7D10" w14:textId="165538B1" w:rsidR="001068E8" w:rsidRDefault="001068E8" w:rsidP="001068E8">
      <w:pPr>
        <w:pStyle w:val="ListParagraph"/>
        <w:numPr>
          <w:ilvl w:val="0"/>
          <w:numId w:val="23"/>
        </w:numPr>
        <w:rPr>
          <w:rFonts w:ascii="Arial" w:hAnsi="Arial" w:cs="Arial"/>
          <w:sz w:val="22"/>
          <w:szCs w:val="22"/>
        </w:rPr>
      </w:pPr>
      <w:r w:rsidRPr="001068E8">
        <w:rPr>
          <w:rFonts w:ascii="Arial" w:hAnsi="Arial" w:cs="Arial"/>
          <w:sz w:val="22"/>
          <w:szCs w:val="22"/>
        </w:rPr>
        <w:t>Business-driven actions, supported by voluntary guidelines and tools, are an effective way to ensure that human rights risks are integrated into core company activities. Under the current approach reflected by the UNGPs, efforts to embed respect for human rights are advancing and improving every year aided by collective experience and greater clarity on how to overcome specific challenges. This creative approach should not be undermined. Neither should the importance of business-driven responses that allow a company to link its efforts to respect human rights to the core business and thereby develop initiatives tailor-made to its specific situations. Doing so can lead to new business ideas and innovations that can advance positive outcomes for people at scale, which is a more effective way to ensure deeper and more widespread respect for human rights. Current company efforts should be better recognised, understood and promoted instead of tying commitments to laws that are rigid, prescriptive and have unintended consequences.</w:t>
      </w:r>
    </w:p>
    <w:p w14:paraId="0854B79F" w14:textId="77777777" w:rsidR="00101940" w:rsidRPr="00101940" w:rsidRDefault="00101940" w:rsidP="00101940">
      <w:pPr>
        <w:pStyle w:val="ListParagraph"/>
        <w:rPr>
          <w:rFonts w:ascii="Arial" w:hAnsi="Arial" w:cs="Arial"/>
          <w:sz w:val="22"/>
          <w:szCs w:val="22"/>
        </w:rPr>
      </w:pPr>
    </w:p>
    <w:p w14:paraId="4B239C19" w14:textId="4ECE1766" w:rsidR="00101940" w:rsidRPr="00101940" w:rsidRDefault="00101940" w:rsidP="00101940">
      <w:pPr>
        <w:pStyle w:val="ListParagraph"/>
        <w:numPr>
          <w:ilvl w:val="0"/>
          <w:numId w:val="23"/>
        </w:numPr>
        <w:rPr>
          <w:rFonts w:ascii="Arial" w:hAnsi="Arial" w:cs="Arial"/>
          <w:sz w:val="22"/>
          <w:szCs w:val="22"/>
        </w:rPr>
      </w:pPr>
      <w:r w:rsidRPr="00101940">
        <w:rPr>
          <w:rFonts w:ascii="Arial" w:hAnsi="Arial" w:cs="Arial"/>
          <w:sz w:val="22"/>
          <w:szCs w:val="22"/>
        </w:rPr>
        <w:t xml:space="preserve">A key lesson resulting from many company's due diligence efforts </w:t>
      </w:r>
      <w:r>
        <w:rPr>
          <w:rFonts w:ascii="Arial" w:hAnsi="Arial" w:cs="Arial"/>
          <w:sz w:val="22"/>
          <w:szCs w:val="22"/>
        </w:rPr>
        <w:t xml:space="preserve">especially in relation to global supply chains </w:t>
      </w:r>
      <w:r w:rsidRPr="00101940">
        <w:rPr>
          <w:rFonts w:ascii="Arial" w:hAnsi="Arial" w:cs="Arial"/>
          <w:sz w:val="22"/>
          <w:szCs w:val="22"/>
        </w:rPr>
        <w:t xml:space="preserve">is that the "policeman" approach (such as enforcing contractual obligations on suppliers and social audits alone) often delivers limited results </w:t>
      </w:r>
      <w:r>
        <w:rPr>
          <w:rFonts w:ascii="Arial" w:hAnsi="Arial" w:cs="Arial"/>
          <w:sz w:val="22"/>
          <w:szCs w:val="22"/>
        </w:rPr>
        <w:t xml:space="preserve">or </w:t>
      </w:r>
      <w:r w:rsidRPr="00101940">
        <w:rPr>
          <w:rFonts w:ascii="Arial" w:hAnsi="Arial" w:cs="Arial"/>
          <w:sz w:val="22"/>
          <w:szCs w:val="22"/>
        </w:rPr>
        <w:t>improvements especially on complex and systemic issues that do not affect just one company but are</w:t>
      </w:r>
      <w:r>
        <w:rPr>
          <w:rFonts w:ascii="Arial" w:hAnsi="Arial" w:cs="Arial"/>
          <w:sz w:val="22"/>
          <w:szCs w:val="22"/>
        </w:rPr>
        <w:t xml:space="preserve"> widespread</w:t>
      </w:r>
      <w:r w:rsidRPr="00101940">
        <w:rPr>
          <w:rFonts w:ascii="Arial" w:hAnsi="Arial" w:cs="Arial"/>
          <w:sz w:val="22"/>
          <w:szCs w:val="22"/>
        </w:rPr>
        <w:t xml:space="preserve">. Leading practice, instead, </w:t>
      </w:r>
      <w:r>
        <w:rPr>
          <w:rFonts w:ascii="Arial" w:hAnsi="Arial" w:cs="Arial"/>
          <w:sz w:val="22"/>
          <w:szCs w:val="22"/>
        </w:rPr>
        <w:t>shows</w:t>
      </w:r>
      <w:r w:rsidR="00AD2E83">
        <w:rPr>
          <w:rFonts w:ascii="Arial" w:hAnsi="Arial" w:cs="Arial"/>
          <w:sz w:val="22"/>
          <w:szCs w:val="22"/>
        </w:rPr>
        <w:t xml:space="preserve"> that</w:t>
      </w:r>
      <w:r>
        <w:rPr>
          <w:rFonts w:ascii="Arial" w:hAnsi="Arial" w:cs="Arial"/>
          <w:sz w:val="22"/>
          <w:szCs w:val="22"/>
        </w:rPr>
        <w:t xml:space="preserve"> </w:t>
      </w:r>
      <w:r w:rsidRPr="00101940">
        <w:rPr>
          <w:rFonts w:ascii="Arial" w:hAnsi="Arial" w:cs="Arial"/>
          <w:sz w:val="22"/>
          <w:szCs w:val="22"/>
        </w:rPr>
        <w:t>it</w:t>
      </w:r>
      <w:r>
        <w:rPr>
          <w:rFonts w:ascii="Arial" w:hAnsi="Arial" w:cs="Arial"/>
          <w:sz w:val="22"/>
          <w:szCs w:val="22"/>
        </w:rPr>
        <w:t xml:space="preserve"> is</w:t>
      </w:r>
      <w:r w:rsidRPr="00101940">
        <w:rPr>
          <w:rFonts w:ascii="Arial" w:hAnsi="Arial" w:cs="Arial"/>
          <w:sz w:val="22"/>
          <w:szCs w:val="22"/>
        </w:rPr>
        <w:t xml:space="preserve"> a more </w:t>
      </w:r>
      <w:r>
        <w:rPr>
          <w:rFonts w:ascii="Arial" w:hAnsi="Arial" w:cs="Arial"/>
          <w:sz w:val="22"/>
          <w:szCs w:val="22"/>
        </w:rPr>
        <w:t xml:space="preserve">impactful </w:t>
      </w:r>
      <w:r w:rsidR="00AD2E83">
        <w:rPr>
          <w:rFonts w:ascii="Arial" w:hAnsi="Arial" w:cs="Arial"/>
          <w:sz w:val="22"/>
          <w:szCs w:val="22"/>
        </w:rPr>
        <w:t xml:space="preserve">to rights-holders to incentivise business to </w:t>
      </w:r>
      <w:r>
        <w:rPr>
          <w:rFonts w:ascii="Arial" w:hAnsi="Arial" w:cs="Arial"/>
          <w:sz w:val="22"/>
          <w:szCs w:val="22"/>
        </w:rPr>
        <w:t xml:space="preserve">engage in a </w:t>
      </w:r>
      <w:r w:rsidRPr="00101940">
        <w:rPr>
          <w:rFonts w:ascii="Arial" w:hAnsi="Arial" w:cs="Arial"/>
          <w:sz w:val="22"/>
          <w:szCs w:val="22"/>
        </w:rPr>
        <w:t xml:space="preserve">"partnering" approach with </w:t>
      </w:r>
      <w:r w:rsidR="00AD2E83">
        <w:rPr>
          <w:rFonts w:ascii="Arial" w:hAnsi="Arial" w:cs="Arial"/>
          <w:sz w:val="22"/>
          <w:szCs w:val="22"/>
        </w:rPr>
        <w:t xml:space="preserve">their </w:t>
      </w:r>
      <w:r w:rsidRPr="00101940">
        <w:rPr>
          <w:rFonts w:ascii="Arial" w:hAnsi="Arial" w:cs="Arial"/>
          <w:sz w:val="22"/>
          <w:szCs w:val="22"/>
        </w:rPr>
        <w:t xml:space="preserve">partners </w:t>
      </w:r>
      <w:r w:rsidR="00AD2E83">
        <w:rPr>
          <w:rFonts w:ascii="Arial" w:hAnsi="Arial" w:cs="Arial"/>
          <w:sz w:val="22"/>
          <w:szCs w:val="22"/>
        </w:rPr>
        <w:t xml:space="preserve">and other actors </w:t>
      </w:r>
      <w:r w:rsidRPr="00101940">
        <w:rPr>
          <w:rFonts w:ascii="Arial" w:hAnsi="Arial" w:cs="Arial"/>
          <w:sz w:val="22"/>
          <w:szCs w:val="22"/>
        </w:rPr>
        <w:t>to address human rights issues</w:t>
      </w:r>
      <w:r w:rsidR="00AD2E83">
        <w:rPr>
          <w:rFonts w:ascii="Arial" w:hAnsi="Arial" w:cs="Arial"/>
          <w:sz w:val="22"/>
          <w:szCs w:val="22"/>
        </w:rPr>
        <w:t xml:space="preserve"> on the ground</w:t>
      </w:r>
      <w:r w:rsidRPr="00101940">
        <w:rPr>
          <w:rFonts w:ascii="Arial" w:hAnsi="Arial" w:cs="Arial"/>
          <w:sz w:val="22"/>
          <w:szCs w:val="22"/>
        </w:rPr>
        <w:t>. This means trying to strengthen relationship</w:t>
      </w:r>
      <w:bookmarkStart w:id="0" w:name="_GoBack"/>
      <w:bookmarkEnd w:id="0"/>
      <w:r w:rsidRPr="00101940">
        <w:rPr>
          <w:rFonts w:ascii="Arial" w:hAnsi="Arial" w:cs="Arial"/>
          <w:sz w:val="22"/>
          <w:szCs w:val="22"/>
        </w:rPr>
        <w:t xml:space="preserve">s and engagement with relevant stakeholders such as </w:t>
      </w:r>
      <w:r>
        <w:rPr>
          <w:rFonts w:ascii="Arial" w:hAnsi="Arial" w:cs="Arial"/>
          <w:sz w:val="22"/>
          <w:szCs w:val="22"/>
        </w:rPr>
        <w:t xml:space="preserve">local government, affected communities and suppliers or producers </w:t>
      </w:r>
      <w:r w:rsidRPr="00101940">
        <w:rPr>
          <w:rFonts w:ascii="Arial" w:hAnsi="Arial" w:cs="Arial"/>
          <w:sz w:val="22"/>
          <w:szCs w:val="22"/>
        </w:rPr>
        <w:t>at the local level.</w:t>
      </w:r>
      <w:r>
        <w:rPr>
          <w:rFonts w:ascii="Arial" w:hAnsi="Arial" w:cs="Arial"/>
          <w:sz w:val="22"/>
          <w:szCs w:val="22"/>
        </w:rPr>
        <w:t xml:space="preserve"> State policy making and coherence has great influence over whether companies are encouraged to engage in such as partnership model or if they are, in fact, </w:t>
      </w:r>
      <w:r w:rsidR="00AD2E83">
        <w:rPr>
          <w:rFonts w:ascii="Arial" w:hAnsi="Arial" w:cs="Arial"/>
          <w:sz w:val="22"/>
          <w:szCs w:val="22"/>
        </w:rPr>
        <w:t xml:space="preserve">incentivised </w:t>
      </w:r>
      <w:r>
        <w:rPr>
          <w:rFonts w:ascii="Arial" w:hAnsi="Arial" w:cs="Arial"/>
          <w:sz w:val="22"/>
          <w:szCs w:val="22"/>
        </w:rPr>
        <w:t xml:space="preserve">to </w:t>
      </w:r>
      <w:r w:rsidR="00AD2E83">
        <w:rPr>
          <w:rFonts w:ascii="Arial" w:hAnsi="Arial" w:cs="Arial"/>
          <w:sz w:val="22"/>
          <w:szCs w:val="22"/>
        </w:rPr>
        <w:t>"</w:t>
      </w:r>
      <w:r>
        <w:rPr>
          <w:rFonts w:ascii="Arial" w:hAnsi="Arial" w:cs="Arial"/>
          <w:sz w:val="22"/>
          <w:szCs w:val="22"/>
        </w:rPr>
        <w:t>police</w:t>
      </w:r>
      <w:r w:rsidR="00AD2E83">
        <w:rPr>
          <w:rFonts w:ascii="Arial" w:hAnsi="Arial" w:cs="Arial"/>
          <w:sz w:val="22"/>
          <w:szCs w:val="22"/>
        </w:rPr>
        <w:t>"</w:t>
      </w:r>
      <w:r>
        <w:rPr>
          <w:rFonts w:ascii="Arial" w:hAnsi="Arial" w:cs="Arial"/>
          <w:sz w:val="22"/>
          <w:szCs w:val="22"/>
        </w:rPr>
        <w:t xml:space="preserve"> their supply chains due to </w:t>
      </w:r>
      <w:r w:rsidRPr="00101940">
        <w:rPr>
          <w:rFonts w:ascii="Arial" w:hAnsi="Arial" w:cs="Arial"/>
          <w:sz w:val="22"/>
          <w:szCs w:val="22"/>
        </w:rPr>
        <w:t xml:space="preserve">policy initiatives </w:t>
      </w:r>
      <w:r w:rsidR="00AD2E83">
        <w:rPr>
          <w:rFonts w:ascii="Arial" w:hAnsi="Arial" w:cs="Arial"/>
          <w:sz w:val="22"/>
          <w:szCs w:val="22"/>
        </w:rPr>
        <w:t xml:space="preserve">that </w:t>
      </w:r>
      <w:r w:rsidRPr="00101940">
        <w:rPr>
          <w:rFonts w:ascii="Arial" w:hAnsi="Arial" w:cs="Arial"/>
          <w:sz w:val="22"/>
          <w:szCs w:val="22"/>
        </w:rPr>
        <w:t xml:space="preserve">push for increased liability on </w:t>
      </w:r>
      <w:r>
        <w:rPr>
          <w:rFonts w:ascii="Arial" w:hAnsi="Arial" w:cs="Arial"/>
          <w:sz w:val="22"/>
          <w:szCs w:val="22"/>
        </w:rPr>
        <w:t xml:space="preserve">some firms in relation to </w:t>
      </w:r>
      <w:r w:rsidRPr="00101940">
        <w:rPr>
          <w:rFonts w:ascii="Arial" w:hAnsi="Arial" w:cs="Arial"/>
          <w:sz w:val="22"/>
          <w:szCs w:val="22"/>
        </w:rPr>
        <w:t>the</w:t>
      </w:r>
      <w:r>
        <w:rPr>
          <w:rFonts w:ascii="Arial" w:hAnsi="Arial" w:cs="Arial"/>
          <w:sz w:val="22"/>
          <w:szCs w:val="22"/>
        </w:rPr>
        <w:t>ir</w:t>
      </w:r>
      <w:r w:rsidRPr="00101940">
        <w:rPr>
          <w:rFonts w:ascii="Arial" w:hAnsi="Arial" w:cs="Arial"/>
          <w:sz w:val="22"/>
          <w:szCs w:val="22"/>
        </w:rPr>
        <w:t xml:space="preserve"> supply chain.</w:t>
      </w:r>
    </w:p>
    <w:p w14:paraId="01C94E47" w14:textId="77777777" w:rsidR="001068E8" w:rsidRPr="001068E8" w:rsidRDefault="001068E8" w:rsidP="001068E8">
      <w:pPr>
        <w:spacing w:after="160"/>
        <w:rPr>
          <w:rFonts w:ascii="Arial" w:hAnsi="Arial" w:cs="Arial"/>
          <w:b/>
          <w:sz w:val="22"/>
          <w:szCs w:val="22"/>
        </w:rPr>
      </w:pPr>
    </w:p>
    <w:p w14:paraId="5C4CFB20" w14:textId="77777777" w:rsidR="00DF0130" w:rsidRPr="00C80F49" w:rsidRDefault="00DF0130" w:rsidP="00C80F49">
      <w:pPr>
        <w:pStyle w:val="ListParagraph"/>
        <w:rPr>
          <w:rFonts w:ascii="Arial" w:hAnsi="Arial" w:cs="Arial"/>
          <w:sz w:val="22"/>
          <w:szCs w:val="22"/>
        </w:rPr>
      </w:pPr>
    </w:p>
    <w:p w14:paraId="104AF3F0" w14:textId="77777777" w:rsidR="00DF0130" w:rsidRPr="00FE0197" w:rsidRDefault="00DF0130" w:rsidP="00C80F49">
      <w:pPr>
        <w:pStyle w:val="ListParagraph"/>
        <w:numPr>
          <w:ilvl w:val="0"/>
          <w:numId w:val="22"/>
        </w:numPr>
        <w:spacing w:after="160"/>
        <w:rPr>
          <w:rFonts w:ascii="Arial" w:hAnsi="Arial" w:cs="Arial"/>
          <w:b/>
          <w:color w:val="00297A"/>
          <w:sz w:val="22"/>
          <w:szCs w:val="22"/>
        </w:rPr>
      </w:pPr>
      <w:r w:rsidRPr="00FE0197">
        <w:rPr>
          <w:rFonts w:ascii="Arial" w:hAnsi="Arial" w:cs="Arial"/>
          <w:b/>
          <w:color w:val="00297A"/>
          <w:sz w:val="22"/>
          <w:szCs w:val="22"/>
        </w:rPr>
        <w:t xml:space="preserve">Please provide any other relevant information relating to policy coherence to protect against business-related human rights abuse that you think that the </w:t>
      </w:r>
      <w:r w:rsidRPr="00FE0197">
        <w:rPr>
          <w:rFonts w:ascii="Arial" w:hAnsi="Arial" w:cs="Arial"/>
          <w:b/>
          <w:color w:val="00297A"/>
          <w:sz w:val="22"/>
          <w:szCs w:val="22"/>
        </w:rPr>
        <w:lastRenderedPageBreak/>
        <w:t xml:space="preserve">Working Group should </w:t>
      </w:r>
      <w:proofErr w:type="gramStart"/>
      <w:r w:rsidRPr="00FE0197">
        <w:rPr>
          <w:rFonts w:ascii="Arial" w:hAnsi="Arial" w:cs="Arial"/>
          <w:b/>
          <w:color w:val="00297A"/>
          <w:sz w:val="22"/>
          <w:szCs w:val="22"/>
        </w:rPr>
        <w:t>take into account</w:t>
      </w:r>
      <w:proofErr w:type="gramEnd"/>
      <w:r w:rsidRPr="00FE0197">
        <w:rPr>
          <w:rFonts w:ascii="Arial" w:hAnsi="Arial" w:cs="Arial"/>
          <w:b/>
          <w:color w:val="00297A"/>
          <w:sz w:val="22"/>
          <w:szCs w:val="22"/>
        </w:rPr>
        <w:t xml:space="preserve"> in its preparation of the report to the General Assembly. </w:t>
      </w:r>
    </w:p>
    <w:p w14:paraId="79D1BE77" w14:textId="77777777" w:rsidR="001068E8" w:rsidRPr="00613478" w:rsidRDefault="001068E8" w:rsidP="001068E8">
      <w:pPr>
        <w:pStyle w:val="ListParagraph"/>
        <w:rPr>
          <w:rFonts w:ascii="Arial" w:hAnsi="Arial" w:cs="Arial"/>
          <w:sz w:val="22"/>
          <w:szCs w:val="22"/>
        </w:rPr>
      </w:pPr>
    </w:p>
    <w:p w14:paraId="38C29893" w14:textId="1E86C943" w:rsidR="001068E8" w:rsidRPr="001068E8" w:rsidRDefault="001068E8" w:rsidP="001068E8">
      <w:pPr>
        <w:pStyle w:val="ListParagraph"/>
        <w:numPr>
          <w:ilvl w:val="0"/>
          <w:numId w:val="24"/>
        </w:numPr>
        <w:spacing w:after="160"/>
        <w:rPr>
          <w:rFonts w:ascii="Arial" w:hAnsi="Arial" w:cs="Arial"/>
          <w:sz w:val="22"/>
          <w:szCs w:val="22"/>
        </w:rPr>
      </w:pPr>
      <w:r>
        <w:rPr>
          <w:rFonts w:ascii="Arial" w:hAnsi="Arial" w:cs="Arial"/>
          <w:sz w:val="22"/>
          <w:szCs w:val="22"/>
        </w:rPr>
        <w:t>During the call with business associations on 17</w:t>
      </w:r>
      <w:r w:rsidRPr="001068E8">
        <w:rPr>
          <w:rFonts w:ascii="Arial" w:hAnsi="Arial" w:cs="Arial"/>
          <w:sz w:val="22"/>
          <w:szCs w:val="22"/>
          <w:vertAlign w:val="superscript"/>
        </w:rPr>
        <w:t>th</w:t>
      </w:r>
      <w:r>
        <w:rPr>
          <w:rFonts w:ascii="Arial" w:hAnsi="Arial" w:cs="Arial"/>
          <w:sz w:val="22"/>
          <w:szCs w:val="22"/>
        </w:rPr>
        <w:t xml:space="preserve"> May, the Working Group mentioned Export Processing Zones. </w:t>
      </w:r>
      <w:r w:rsidRPr="001068E8">
        <w:rPr>
          <w:rFonts w:ascii="Arial" w:eastAsia="Calibri" w:hAnsi="Arial" w:cs="Arial"/>
          <w:sz w:val="22"/>
          <w:szCs w:val="22"/>
          <w:lang w:eastAsia="en-US"/>
        </w:rPr>
        <w:t>As such, we would like to make some points about special economic zones/export processing zones as they relate to labour and human rights.</w:t>
      </w:r>
    </w:p>
    <w:p w14:paraId="1C640011" w14:textId="77777777" w:rsidR="001068E8" w:rsidRPr="001068E8" w:rsidRDefault="001068E8" w:rsidP="001068E8">
      <w:pPr>
        <w:pStyle w:val="ListParagraph"/>
        <w:rPr>
          <w:rFonts w:ascii="Arial" w:eastAsia="Calibri" w:hAnsi="Arial" w:cs="Arial"/>
          <w:sz w:val="22"/>
          <w:szCs w:val="22"/>
          <w:lang w:eastAsia="en-US"/>
        </w:rPr>
      </w:pPr>
    </w:p>
    <w:p w14:paraId="30D05205" w14:textId="77777777" w:rsidR="001068E8" w:rsidRPr="001068E8" w:rsidRDefault="001068E8" w:rsidP="001068E8">
      <w:pPr>
        <w:pStyle w:val="ListParagraph"/>
        <w:numPr>
          <w:ilvl w:val="0"/>
          <w:numId w:val="24"/>
        </w:numPr>
        <w:spacing w:after="160"/>
        <w:rPr>
          <w:rFonts w:ascii="Arial" w:hAnsi="Arial" w:cs="Arial"/>
          <w:sz w:val="22"/>
          <w:szCs w:val="22"/>
        </w:rPr>
      </w:pPr>
      <w:r w:rsidRPr="001068E8">
        <w:rPr>
          <w:rFonts w:ascii="Arial" w:eastAsia="Calibri" w:hAnsi="Arial" w:cs="Arial"/>
          <w:sz w:val="22"/>
          <w:szCs w:val="22"/>
          <w:lang w:eastAsia="en-US"/>
        </w:rPr>
        <w:t>The conclusions from an ILO Meeting of Experts on how "to promote decent work and protection of fundamental principles and rights at work for workers in export processing zones" in November 2017 clearly stated that there are "limited recent empirical studies on EPZs in general, on the decent work impacts of EPZs and on the promotion of decent work and protection of fundamental principles and rights at work for workers in EPZs." The conclusions added that the "approximately ten-year gap in knowledge on how EPZs affect decent work, as well as the heterogeneity of EPZs, underscore the need for up-to-date information and counsel against a one-size-fits-all approach."</w:t>
      </w:r>
      <w:r>
        <w:rPr>
          <w:rStyle w:val="FootnoteReference"/>
          <w:rFonts w:ascii="Arial" w:eastAsia="Calibri" w:hAnsi="Arial" w:cs="Arial"/>
          <w:sz w:val="22"/>
          <w:szCs w:val="22"/>
          <w:lang w:eastAsia="en-US"/>
        </w:rPr>
        <w:footnoteReference w:id="1"/>
      </w:r>
      <w:r w:rsidRPr="001068E8">
        <w:rPr>
          <w:rFonts w:ascii="Arial" w:eastAsia="Calibri" w:hAnsi="Arial" w:cs="Arial"/>
          <w:sz w:val="22"/>
          <w:szCs w:val="22"/>
          <w:lang w:eastAsia="en-US"/>
        </w:rPr>
        <w:t xml:space="preserve"> The Working Group should be cognizant of this information gap.</w:t>
      </w:r>
    </w:p>
    <w:p w14:paraId="42E749BB" w14:textId="77777777" w:rsidR="001068E8" w:rsidRPr="001068E8" w:rsidRDefault="001068E8" w:rsidP="001068E8">
      <w:pPr>
        <w:pStyle w:val="ListParagraph"/>
        <w:rPr>
          <w:rFonts w:ascii="Arial" w:eastAsia="Calibri" w:hAnsi="Arial" w:cs="Arial"/>
          <w:sz w:val="22"/>
          <w:szCs w:val="22"/>
          <w:lang w:eastAsia="en-US"/>
        </w:rPr>
      </w:pPr>
    </w:p>
    <w:p w14:paraId="56F0717B" w14:textId="77777777" w:rsidR="001068E8" w:rsidRPr="001068E8" w:rsidRDefault="001068E8" w:rsidP="001068E8">
      <w:pPr>
        <w:pStyle w:val="ListParagraph"/>
        <w:numPr>
          <w:ilvl w:val="0"/>
          <w:numId w:val="24"/>
        </w:numPr>
        <w:spacing w:after="160"/>
        <w:rPr>
          <w:rFonts w:ascii="Arial" w:hAnsi="Arial" w:cs="Arial"/>
          <w:sz w:val="22"/>
          <w:szCs w:val="22"/>
        </w:rPr>
      </w:pPr>
      <w:r w:rsidRPr="001068E8">
        <w:rPr>
          <w:rFonts w:ascii="Arial" w:eastAsia="Calibri" w:hAnsi="Arial" w:cs="Arial"/>
          <w:sz w:val="22"/>
          <w:szCs w:val="22"/>
          <w:lang w:eastAsia="en-US"/>
        </w:rPr>
        <w:t xml:space="preserve">In addition, we would like to highlight that EPZs are, to a large extent, a policy response to regulatory burdens, inefficient administration and a lack of development and investment in the country and its people. At the same time, the information available shows that EPZs often provide better working conditions, benefits and training for workers than jobs in the national economy. </w:t>
      </w:r>
    </w:p>
    <w:p w14:paraId="613E71D8" w14:textId="77777777" w:rsidR="001068E8" w:rsidRPr="001068E8" w:rsidRDefault="001068E8" w:rsidP="001068E8">
      <w:pPr>
        <w:pStyle w:val="ListParagraph"/>
        <w:rPr>
          <w:rFonts w:ascii="Arial" w:eastAsia="Calibri" w:hAnsi="Arial" w:cs="Arial"/>
          <w:sz w:val="22"/>
          <w:szCs w:val="22"/>
          <w:lang w:eastAsia="en-US"/>
        </w:rPr>
      </w:pPr>
    </w:p>
    <w:p w14:paraId="2C3E4A30" w14:textId="23C816EC" w:rsidR="00493933" w:rsidRPr="001068E8" w:rsidRDefault="001068E8" w:rsidP="001068E8">
      <w:pPr>
        <w:pStyle w:val="ListParagraph"/>
        <w:numPr>
          <w:ilvl w:val="0"/>
          <w:numId w:val="24"/>
        </w:numPr>
        <w:spacing w:after="160"/>
        <w:rPr>
          <w:rFonts w:ascii="Arial" w:hAnsi="Arial" w:cs="Arial"/>
          <w:sz w:val="22"/>
          <w:szCs w:val="22"/>
        </w:rPr>
      </w:pPr>
      <w:r w:rsidRPr="001068E8">
        <w:rPr>
          <w:rFonts w:ascii="Arial" w:eastAsia="Calibri" w:hAnsi="Arial" w:cs="Arial"/>
          <w:sz w:val="22"/>
          <w:szCs w:val="22"/>
          <w:lang w:eastAsia="en-US"/>
        </w:rPr>
        <w:t>What is needed, therefore, are not laws, regulations and policies that include provisions on respect for human rights which specifically target EPZs, but an approach that retains the positive elements of an EPZ and drives stronger linkages between enterprises in EPZs and producers in the broader economy. For example, measures to improve labour law enforcement, labour inspection and labour administration coverage, social dialogue and investment in education and skills development should not separate out EPZs from the broader national economy. Furthermore, efforts should focus on broad regulatory and market reforms to ensure efficient labour laws with the right degree of flexibility, as well as greater economic development outside of EPZs to build the capacity of domestic firms to improve production so that there is less need to import products duty free; and greater efforts to support domestic firms to access EPZs.</w:t>
      </w:r>
    </w:p>
    <w:sectPr w:rsidR="00493933" w:rsidRPr="001068E8" w:rsidSect="00B94349">
      <w:footerReference w:type="default" r:id="rId10"/>
      <w:headerReference w:type="first" r:id="rId11"/>
      <w:footerReference w:type="first" r:id="rId12"/>
      <w:pgSz w:w="11906" w:h="16838"/>
      <w:pgMar w:top="1134" w:right="1417" w:bottom="1276" w:left="1417" w:header="56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CCA53" w14:textId="77777777" w:rsidR="00B65DE3" w:rsidRDefault="00B65DE3" w:rsidP="00FB7A21">
      <w:r>
        <w:separator/>
      </w:r>
    </w:p>
  </w:endnote>
  <w:endnote w:type="continuationSeparator" w:id="0">
    <w:p w14:paraId="3430E801" w14:textId="77777777" w:rsidR="00B65DE3" w:rsidRDefault="00B65DE3" w:rsidP="00FB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45A6" w14:textId="2F369C88" w:rsidR="00240A11" w:rsidRPr="00444B3D" w:rsidRDefault="00240A11">
    <w:pPr>
      <w:pStyle w:val="Footer"/>
      <w:jc w:val="right"/>
      <w:rPr>
        <w:rFonts w:ascii="Arial" w:hAnsi="Arial" w:cs="Arial"/>
      </w:rPr>
    </w:pPr>
    <w:r w:rsidRPr="00444B3D">
      <w:rPr>
        <w:rFonts w:ascii="Arial" w:hAnsi="Arial" w:cs="Arial"/>
      </w:rPr>
      <w:fldChar w:fldCharType="begin"/>
    </w:r>
    <w:r w:rsidRPr="00444B3D">
      <w:rPr>
        <w:rFonts w:ascii="Arial" w:hAnsi="Arial" w:cs="Arial"/>
      </w:rPr>
      <w:instrText>PAGE   \* MERGEFORMAT</w:instrText>
    </w:r>
    <w:r w:rsidRPr="00444B3D">
      <w:rPr>
        <w:rFonts w:ascii="Arial" w:hAnsi="Arial" w:cs="Arial"/>
      </w:rPr>
      <w:fldChar w:fldCharType="separate"/>
    </w:r>
    <w:r w:rsidR="00732D6D" w:rsidRPr="00732D6D">
      <w:rPr>
        <w:rFonts w:ascii="Arial" w:hAnsi="Arial" w:cs="Arial"/>
        <w:noProof/>
        <w:lang w:val="fr-FR"/>
      </w:rPr>
      <w:t>8</w:t>
    </w:r>
    <w:r w:rsidRPr="00444B3D">
      <w:rPr>
        <w:rFonts w:ascii="Arial" w:hAnsi="Arial" w:cs="Arial"/>
      </w:rPr>
      <w:fldChar w:fldCharType="end"/>
    </w:r>
  </w:p>
  <w:p w14:paraId="23BAC839" w14:textId="77777777" w:rsidR="00240A11" w:rsidRDefault="00240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F3B83" w14:textId="77777777" w:rsidR="00240A11" w:rsidRDefault="00240A11" w:rsidP="006E38C1">
    <w:pPr>
      <w:pStyle w:val="Footer"/>
    </w:pPr>
    <w:r>
      <w:rPr>
        <w:noProof/>
        <w:lang w:val="de-DE" w:eastAsia="de-DE"/>
      </w:rPr>
      <w:drawing>
        <wp:inline distT="0" distB="0" distL="0" distR="0" wp14:anchorId="6B3A2CC5" wp14:editId="31D47B53">
          <wp:extent cx="5760720" cy="164465"/>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03-14) IOE Word Template Footer_English.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64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608BC" w14:textId="77777777" w:rsidR="00B65DE3" w:rsidRDefault="00B65DE3" w:rsidP="00FB7A21">
      <w:r>
        <w:separator/>
      </w:r>
    </w:p>
  </w:footnote>
  <w:footnote w:type="continuationSeparator" w:id="0">
    <w:p w14:paraId="0228A236" w14:textId="77777777" w:rsidR="00B65DE3" w:rsidRDefault="00B65DE3" w:rsidP="00FB7A21">
      <w:r>
        <w:continuationSeparator/>
      </w:r>
    </w:p>
  </w:footnote>
  <w:footnote w:id="1">
    <w:p w14:paraId="5E0D3DE9" w14:textId="77777777" w:rsidR="001068E8" w:rsidRPr="008B7A30" w:rsidRDefault="001068E8" w:rsidP="001068E8">
      <w:pPr>
        <w:pStyle w:val="FootnoteText"/>
        <w:rPr>
          <w:rFonts w:ascii="Arial" w:hAnsi="Arial" w:cs="Arial"/>
          <w:sz w:val="18"/>
          <w:szCs w:val="18"/>
        </w:rPr>
      </w:pPr>
      <w:r w:rsidRPr="008B7A30">
        <w:rPr>
          <w:rStyle w:val="FootnoteReference"/>
          <w:rFonts w:ascii="Arial" w:hAnsi="Arial" w:cs="Arial"/>
          <w:sz w:val="18"/>
          <w:szCs w:val="18"/>
        </w:rPr>
        <w:footnoteRef/>
      </w:r>
      <w:r w:rsidRPr="008B7A30">
        <w:rPr>
          <w:rFonts w:ascii="Arial" w:hAnsi="Arial" w:cs="Arial"/>
          <w:sz w:val="18"/>
          <w:szCs w:val="18"/>
        </w:rPr>
        <w:t xml:space="preserve"> Conclusions from ILO Meeting of Experts on EPZs (November 2017): </w:t>
      </w:r>
      <w:hyperlink r:id="rId1" w:history="1">
        <w:r w:rsidRPr="008B7A30">
          <w:rPr>
            <w:rStyle w:val="Hyperlink"/>
            <w:rFonts w:ascii="Arial" w:hAnsi="Arial" w:cs="Arial"/>
            <w:sz w:val="18"/>
            <w:szCs w:val="18"/>
          </w:rPr>
          <w:t>http://www.ilo.org/wcmsp5/groups/public/---</w:t>
        </w:r>
        <w:proofErr w:type="spellStart"/>
        <w:r w:rsidRPr="008B7A30">
          <w:rPr>
            <w:rStyle w:val="Hyperlink"/>
            <w:rFonts w:ascii="Arial" w:hAnsi="Arial" w:cs="Arial"/>
            <w:sz w:val="18"/>
            <w:szCs w:val="18"/>
          </w:rPr>
          <w:t>ed_emp</w:t>
        </w:r>
        <w:proofErr w:type="spellEnd"/>
        <w:r w:rsidRPr="008B7A30">
          <w:rPr>
            <w:rStyle w:val="Hyperlink"/>
            <w:rFonts w:ascii="Arial" w:hAnsi="Arial" w:cs="Arial"/>
            <w:sz w:val="18"/>
            <w:szCs w:val="18"/>
          </w:rPr>
          <w:t>/---</w:t>
        </w:r>
        <w:proofErr w:type="spellStart"/>
        <w:r w:rsidRPr="008B7A30">
          <w:rPr>
            <w:rStyle w:val="Hyperlink"/>
            <w:rFonts w:ascii="Arial" w:hAnsi="Arial" w:cs="Arial"/>
            <w:sz w:val="18"/>
            <w:szCs w:val="18"/>
          </w:rPr>
          <w:t>emp_ent</w:t>
        </w:r>
        <w:proofErr w:type="spellEnd"/>
        <w:r w:rsidRPr="008B7A30">
          <w:rPr>
            <w:rStyle w:val="Hyperlink"/>
            <w:rFonts w:ascii="Arial" w:hAnsi="Arial" w:cs="Arial"/>
            <w:sz w:val="18"/>
            <w:szCs w:val="18"/>
          </w:rPr>
          <w:t>/---</w:t>
        </w:r>
        <w:proofErr w:type="spellStart"/>
        <w:r w:rsidRPr="008B7A30">
          <w:rPr>
            <w:rStyle w:val="Hyperlink"/>
            <w:rFonts w:ascii="Arial" w:hAnsi="Arial" w:cs="Arial"/>
            <w:sz w:val="18"/>
            <w:szCs w:val="18"/>
          </w:rPr>
          <w:t>ifp_seed</w:t>
        </w:r>
        <w:proofErr w:type="spellEnd"/>
        <w:r w:rsidRPr="008B7A30">
          <w:rPr>
            <w:rStyle w:val="Hyperlink"/>
            <w:rFonts w:ascii="Arial" w:hAnsi="Arial" w:cs="Arial"/>
            <w:sz w:val="18"/>
            <w:szCs w:val="18"/>
          </w:rPr>
          <w:t>/documents/publication/wcms_605081.pdf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C30" w14:textId="0510309D" w:rsidR="00240A11" w:rsidRDefault="001D75FF" w:rsidP="00863647">
    <w:pPr>
      <w:pStyle w:val="Header"/>
      <w:ind w:left="-426"/>
    </w:pPr>
    <w:r>
      <w:rPr>
        <w:noProof/>
      </w:rPr>
      <w:drawing>
        <wp:inline distT="0" distB="0" distL="0" distR="0" wp14:anchorId="3F198C3B" wp14:editId="559FDF06">
          <wp:extent cx="2164466" cy="9144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340" cy="916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1EB843"/>
    <w:multiLevelType w:val="hybridMultilevel"/>
    <w:tmpl w:val="F8DEF3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873AC"/>
    <w:multiLevelType w:val="hybridMultilevel"/>
    <w:tmpl w:val="B6D8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9C4363"/>
    <w:multiLevelType w:val="hybridMultilevel"/>
    <w:tmpl w:val="FBB03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670A78"/>
    <w:multiLevelType w:val="hybridMultilevel"/>
    <w:tmpl w:val="BFF25F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0707C6"/>
    <w:multiLevelType w:val="hybridMultilevel"/>
    <w:tmpl w:val="EC5622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511C61"/>
    <w:multiLevelType w:val="hybridMultilevel"/>
    <w:tmpl w:val="EC3A0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31813"/>
    <w:multiLevelType w:val="hybridMultilevel"/>
    <w:tmpl w:val="C22C9968"/>
    <w:lvl w:ilvl="0" w:tplc="C3BCA46E">
      <w:start w:val="1"/>
      <w:numFmt w:val="bullet"/>
      <w:lvlText w:val="-"/>
      <w:lvlJc w:val="left"/>
      <w:pPr>
        <w:ind w:left="1440" w:hanging="360"/>
      </w:pPr>
      <w:rPr>
        <w:rFonts w:ascii="Arial" w:eastAsia="Calibr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D072B"/>
    <w:multiLevelType w:val="hybridMultilevel"/>
    <w:tmpl w:val="59CC4200"/>
    <w:lvl w:ilvl="0" w:tplc="FA0C2E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605AC1"/>
    <w:multiLevelType w:val="hybridMultilevel"/>
    <w:tmpl w:val="3EAE06D8"/>
    <w:lvl w:ilvl="0" w:tplc="DC20508E">
      <w:start w:val="1"/>
      <w:numFmt w:val="decimal"/>
      <w:lvlText w:val="%1."/>
      <w:lvlJc w:val="left"/>
      <w:pPr>
        <w:ind w:left="720" w:hanging="360"/>
      </w:pPr>
      <w:rPr>
        <w:b/>
        <w:color w:val="00297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D51DDD"/>
    <w:multiLevelType w:val="hybridMultilevel"/>
    <w:tmpl w:val="48B006B4"/>
    <w:lvl w:ilvl="0" w:tplc="2556BD2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ACC131D"/>
    <w:multiLevelType w:val="hybridMultilevel"/>
    <w:tmpl w:val="EB4EB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7E71CD"/>
    <w:multiLevelType w:val="hybridMultilevel"/>
    <w:tmpl w:val="2F58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BA3FD0"/>
    <w:multiLevelType w:val="multilevel"/>
    <w:tmpl w:val="B268C8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5E81B24"/>
    <w:multiLevelType w:val="hybridMultilevel"/>
    <w:tmpl w:val="E21A8E12"/>
    <w:lvl w:ilvl="0" w:tplc="56CA05E0">
      <w:start w:val="14"/>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0E22758"/>
    <w:multiLevelType w:val="hybridMultilevel"/>
    <w:tmpl w:val="54B2A346"/>
    <w:lvl w:ilvl="0" w:tplc="929E484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181019"/>
    <w:multiLevelType w:val="hybridMultilevel"/>
    <w:tmpl w:val="5E1C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C66A9"/>
    <w:multiLevelType w:val="hybridMultilevel"/>
    <w:tmpl w:val="6852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DC311A"/>
    <w:multiLevelType w:val="hybridMultilevel"/>
    <w:tmpl w:val="FBD8394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6EFB6EF0"/>
    <w:multiLevelType w:val="hybridMultilevel"/>
    <w:tmpl w:val="071AD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402B64"/>
    <w:multiLevelType w:val="hybridMultilevel"/>
    <w:tmpl w:val="9B186B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5C4F53"/>
    <w:multiLevelType w:val="hybridMultilevel"/>
    <w:tmpl w:val="8DFA4300"/>
    <w:lvl w:ilvl="0" w:tplc="632AC288">
      <w:start w:val="1"/>
      <w:numFmt w:val="decimal"/>
      <w:lvlText w:val="%1."/>
      <w:lvlJc w:val="left"/>
      <w:pPr>
        <w:ind w:left="360" w:hanging="360"/>
      </w:pPr>
      <w:rPr>
        <w:rFonts w:eastAsia="Times New Roman" w:hint="default"/>
        <w:b/>
        <w:color w:val="00297A"/>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B33A89"/>
    <w:multiLevelType w:val="hybridMultilevel"/>
    <w:tmpl w:val="8A1032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9C162A0"/>
    <w:multiLevelType w:val="hybridMultilevel"/>
    <w:tmpl w:val="07A6A3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DC19BE"/>
    <w:multiLevelType w:val="hybridMultilevel"/>
    <w:tmpl w:val="4CCE123E"/>
    <w:lvl w:ilvl="0" w:tplc="9826586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3"/>
  </w:num>
  <w:num w:numId="4">
    <w:abstractNumId w:val="7"/>
  </w:num>
  <w:num w:numId="5">
    <w:abstractNumId w:val="5"/>
  </w:num>
  <w:num w:numId="6">
    <w:abstractNumId w:val="2"/>
  </w:num>
  <w:num w:numId="7">
    <w:abstractNumId w:val="16"/>
  </w:num>
  <w:num w:numId="8">
    <w:abstractNumId w:val="1"/>
  </w:num>
  <w:num w:numId="9">
    <w:abstractNumId w:val="10"/>
  </w:num>
  <w:num w:numId="10">
    <w:abstractNumId w:val="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8"/>
  </w:num>
  <w:num w:numId="14">
    <w:abstractNumId w:val="11"/>
  </w:num>
  <w:num w:numId="15">
    <w:abstractNumId w:val="22"/>
  </w:num>
  <w:num w:numId="16">
    <w:abstractNumId w:val="0"/>
  </w:num>
  <w:num w:numId="17">
    <w:abstractNumId w:val="23"/>
  </w:num>
  <w:num w:numId="18">
    <w:abstractNumId w:val="9"/>
  </w:num>
  <w:num w:numId="19">
    <w:abstractNumId w:val="1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B7"/>
    <w:rsid w:val="000032D8"/>
    <w:rsid w:val="0000530D"/>
    <w:rsid w:val="000149C4"/>
    <w:rsid w:val="000275DB"/>
    <w:rsid w:val="00043ED7"/>
    <w:rsid w:val="000513F1"/>
    <w:rsid w:val="00051B26"/>
    <w:rsid w:val="000974BD"/>
    <w:rsid w:val="000C2D35"/>
    <w:rsid w:val="000D19C1"/>
    <w:rsid w:val="000D30D3"/>
    <w:rsid w:val="000E1C26"/>
    <w:rsid w:val="000E309B"/>
    <w:rsid w:val="000E6D24"/>
    <w:rsid w:val="000F412B"/>
    <w:rsid w:val="000F71BF"/>
    <w:rsid w:val="00101940"/>
    <w:rsid w:val="001066E8"/>
    <w:rsid w:val="001068E8"/>
    <w:rsid w:val="00125A09"/>
    <w:rsid w:val="00131F3D"/>
    <w:rsid w:val="00144001"/>
    <w:rsid w:val="00147104"/>
    <w:rsid w:val="00155AB8"/>
    <w:rsid w:val="00161283"/>
    <w:rsid w:val="00161F07"/>
    <w:rsid w:val="00195A06"/>
    <w:rsid w:val="001973A5"/>
    <w:rsid w:val="001D582C"/>
    <w:rsid w:val="001D75FF"/>
    <w:rsid w:val="001E11D1"/>
    <w:rsid w:val="001E18E6"/>
    <w:rsid w:val="00201FFE"/>
    <w:rsid w:val="0020414D"/>
    <w:rsid w:val="00205299"/>
    <w:rsid w:val="0021727A"/>
    <w:rsid w:val="002265BB"/>
    <w:rsid w:val="0023063B"/>
    <w:rsid w:val="00237EC3"/>
    <w:rsid w:val="00240A11"/>
    <w:rsid w:val="002430D5"/>
    <w:rsid w:val="00244E25"/>
    <w:rsid w:val="002520EC"/>
    <w:rsid w:val="002554CF"/>
    <w:rsid w:val="00262697"/>
    <w:rsid w:val="0026464B"/>
    <w:rsid w:val="00266F6C"/>
    <w:rsid w:val="00267628"/>
    <w:rsid w:val="00282397"/>
    <w:rsid w:val="00282AA8"/>
    <w:rsid w:val="002832CF"/>
    <w:rsid w:val="002939EF"/>
    <w:rsid w:val="00294BB8"/>
    <w:rsid w:val="00296765"/>
    <w:rsid w:val="002A01E8"/>
    <w:rsid w:val="002B162F"/>
    <w:rsid w:val="002B50D8"/>
    <w:rsid w:val="002B6F7D"/>
    <w:rsid w:val="002B7039"/>
    <w:rsid w:val="002E24B7"/>
    <w:rsid w:val="002E29F8"/>
    <w:rsid w:val="002E3E9C"/>
    <w:rsid w:val="002E746E"/>
    <w:rsid w:val="00300087"/>
    <w:rsid w:val="003006DF"/>
    <w:rsid w:val="003016F6"/>
    <w:rsid w:val="003068B3"/>
    <w:rsid w:val="00346903"/>
    <w:rsid w:val="00360E80"/>
    <w:rsid w:val="00381303"/>
    <w:rsid w:val="00394DD8"/>
    <w:rsid w:val="003960BB"/>
    <w:rsid w:val="003A1D2A"/>
    <w:rsid w:val="003B0C9A"/>
    <w:rsid w:val="003F6890"/>
    <w:rsid w:val="00403A8C"/>
    <w:rsid w:val="004164FF"/>
    <w:rsid w:val="00417782"/>
    <w:rsid w:val="004442DF"/>
    <w:rsid w:val="00444B3D"/>
    <w:rsid w:val="00454DB6"/>
    <w:rsid w:val="00455A4F"/>
    <w:rsid w:val="0046000C"/>
    <w:rsid w:val="00476FB9"/>
    <w:rsid w:val="00493933"/>
    <w:rsid w:val="00496146"/>
    <w:rsid w:val="004A0E2E"/>
    <w:rsid w:val="004A2EA1"/>
    <w:rsid w:val="004B7941"/>
    <w:rsid w:val="004C6383"/>
    <w:rsid w:val="004E23C5"/>
    <w:rsid w:val="004E6EB8"/>
    <w:rsid w:val="004E6F21"/>
    <w:rsid w:val="004F1646"/>
    <w:rsid w:val="004F3A80"/>
    <w:rsid w:val="00520731"/>
    <w:rsid w:val="00527687"/>
    <w:rsid w:val="005328C0"/>
    <w:rsid w:val="005355CB"/>
    <w:rsid w:val="0055684D"/>
    <w:rsid w:val="005610DC"/>
    <w:rsid w:val="00564F1D"/>
    <w:rsid w:val="005670E2"/>
    <w:rsid w:val="0057347F"/>
    <w:rsid w:val="005753A0"/>
    <w:rsid w:val="0057751B"/>
    <w:rsid w:val="00593036"/>
    <w:rsid w:val="005948F7"/>
    <w:rsid w:val="005A607D"/>
    <w:rsid w:val="005B0D06"/>
    <w:rsid w:val="005B4495"/>
    <w:rsid w:val="005B44B1"/>
    <w:rsid w:val="005B520A"/>
    <w:rsid w:val="005C1C9E"/>
    <w:rsid w:val="005C4450"/>
    <w:rsid w:val="005C62C7"/>
    <w:rsid w:val="005C6AE2"/>
    <w:rsid w:val="005D2AD5"/>
    <w:rsid w:val="005E2905"/>
    <w:rsid w:val="005E62B9"/>
    <w:rsid w:val="005F3BFE"/>
    <w:rsid w:val="005F5691"/>
    <w:rsid w:val="005F72F1"/>
    <w:rsid w:val="006019FF"/>
    <w:rsid w:val="00607C84"/>
    <w:rsid w:val="006110FA"/>
    <w:rsid w:val="00613478"/>
    <w:rsid w:val="00616E41"/>
    <w:rsid w:val="00622FD9"/>
    <w:rsid w:val="00632E20"/>
    <w:rsid w:val="00641DE9"/>
    <w:rsid w:val="006800D8"/>
    <w:rsid w:val="00681E9D"/>
    <w:rsid w:val="0068613B"/>
    <w:rsid w:val="006972AD"/>
    <w:rsid w:val="006A58C6"/>
    <w:rsid w:val="006B6A8A"/>
    <w:rsid w:val="006C03F9"/>
    <w:rsid w:val="006C494D"/>
    <w:rsid w:val="006E0396"/>
    <w:rsid w:val="006E38C1"/>
    <w:rsid w:val="006E542B"/>
    <w:rsid w:val="006E6E4C"/>
    <w:rsid w:val="006F25F1"/>
    <w:rsid w:val="006F3771"/>
    <w:rsid w:val="00721921"/>
    <w:rsid w:val="00722C73"/>
    <w:rsid w:val="0072716C"/>
    <w:rsid w:val="00732D6D"/>
    <w:rsid w:val="00734265"/>
    <w:rsid w:val="00744444"/>
    <w:rsid w:val="007451AC"/>
    <w:rsid w:val="007520B1"/>
    <w:rsid w:val="00752C2E"/>
    <w:rsid w:val="0076753C"/>
    <w:rsid w:val="00775545"/>
    <w:rsid w:val="00776074"/>
    <w:rsid w:val="00787532"/>
    <w:rsid w:val="00787C55"/>
    <w:rsid w:val="007907C6"/>
    <w:rsid w:val="007A162B"/>
    <w:rsid w:val="007B4624"/>
    <w:rsid w:val="007C5F5B"/>
    <w:rsid w:val="007D243B"/>
    <w:rsid w:val="007D50EF"/>
    <w:rsid w:val="007E0296"/>
    <w:rsid w:val="007F22AF"/>
    <w:rsid w:val="0081249B"/>
    <w:rsid w:val="00813D58"/>
    <w:rsid w:val="008142D9"/>
    <w:rsid w:val="00814E74"/>
    <w:rsid w:val="0082498C"/>
    <w:rsid w:val="00844136"/>
    <w:rsid w:val="0085313E"/>
    <w:rsid w:val="00855606"/>
    <w:rsid w:val="00863647"/>
    <w:rsid w:val="0086677D"/>
    <w:rsid w:val="008749D7"/>
    <w:rsid w:val="008806D3"/>
    <w:rsid w:val="00883FC8"/>
    <w:rsid w:val="00884E9A"/>
    <w:rsid w:val="00885977"/>
    <w:rsid w:val="00886755"/>
    <w:rsid w:val="008944AE"/>
    <w:rsid w:val="008A2F52"/>
    <w:rsid w:val="008B7A30"/>
    <w:rsid w:val="008C6E41"/>
    <w:rsid w:val="008D57DE"/>
    <w:rsid w:val="008D5C7A"/>
    <w:rsid w:val="008E3A5E"/>
    <w:rsid w:val="008F6972"/>
    <w:rsid w:val="00900D7C"/>
    <w:rsid w:val="00922591"/>
    <w:rsid w:val="00931FC9"/>
    <w:rsid w:val="00932383"/>
    <w:rsid w:val="00957956"/>
    <w:rsid w:val="009644C7"/>
    <w:rsid w:val="00972A95"/>
    <w:rsid w:val="00973214"/>
    <w:rsid w:val="0097754E"/>
    <w:rsid w:val="00980063"/>
    <w:rsid w:val="00982485"/>
    <w:rsid w:val="00997CEF"/>
    <w:rsid w:val="009A3732"/>
    <w:rsid w:val="009A5D30"/>
    <w:rsid w:val="009B0ECD"/>
    <w:rsid w:val="009C30E8"/>
    <w:rsid w:val="009D3021"/>
    <w:rsid w:val="009D583C"/>
    <w:rsid w:val="009D5A75"/>
    <w:rsid w:val="009E0422"/>
    <w:rsid w:val="009E1E9A"/>
    <w:rsid w:val="009E6858"/>
    <w:rsid w:val="009F1D7F"/>
    <w:rsid w:val="009F2950"/>
    <w:rsid w:val="00A006C5"/>
    <w:rsid w:val="00A060BD"/>
    <w:rsid w:val="00A122BC"/>
    <w:rsid w:val="00A16711"/>
    <w:rsid w:val="00A30E7F"/>
    <w:rsid w:val="00A54905"/>
    <w:rsid w:val="00A8287D"/>
    <w:rsid w:val="00A87D6E"/>
    <w:rsid w:val="00A91888"/>
    <w:rsid w:val="00A91DEA"/>
    <w:rsid w:val="00AB1057"/>
    <w:rsid w:val="00AC2FCD"/>
    <w:rsid w:val="00AD2154"/>
    <w:rsid w:val="00AD2E83"/>
    <w:rsid w:val="00AE6CE5"/>
    <w:rsid w:val="00AF27F5"/>
    <w:rsid w:val="00AF4E25"/>
    <w:rsid w:val="00B02855"/>
    <w:rsid w:val="00B101AA"/>
    <w:rsid w:val="00B130B7"/>
    <w:rsid w:val="00B16D51"/>
    <w:rsid w:val="00B170FE"/>
    <w:rsid w:val="00B3545A"/>
    <w:rsid w:val="00B37D53"/>
    <w:rsid w:val="00B40BBA"/>
    <w:rsid w:val="00B428CC"/>
    <w:rsid w:val="00B44E97"/>
    <w:rsid w:val="00B534B8"/>
    <w:rsid w:val="00B54E83"/>
    <w:rsid w:val="00B55114"/>
    <w:rsid w:val="00B625FA"/>
    <w:rsid w:val="00B62A58"/>
    <w:rsid w:val="00B65DE3"/>
    <w:rsid w:val="00B67316"/>
    <w:rsid w:val="00B73B42"/>
    <w:rsid w:val="00B751F0"/>
    <w:rsid w:val="00B843FC"/>
    <w:rsid w:val="00B9226C"/>
    <w:rsid w:val="00B94349"/>
    <w:rsid w:val="00B96BCD"/>
    <w:rsid w:val="00BA228A"/>
    <w:rsid w:val="00BA318C"/>
    <w:rsid w:val="00BD54B2"/>
    <w:rsid w:val="00BE20A9"/>
    <w:rsid w:val="00BE31B0"/>
    <w:rsid w:val="00BE6CD5"/>
    <w:rsid w:val="00BF1BED"/>
    <w:rsid w:val="00C00102"/>
    <w:rsid w:val="00C15E2C"/>
    <w:rsid w:val="00C27117"/>
    <w:rsid w:val="00C325E7"/>
    <w:rsid w:val="00C35DF4"/>
    <w:rsid w:val="00C36478"/>
    <w:rsid w:val="00C6002B"/>
    <w:rsid w:val="00C601FE"/>
    <w:rsid w:val="00C63270"/>
    <w:rsid w:val="00C66CCF"/>
    <w:rsid w:val="00C77E0C"/>
    <w:rsid w:val="00C80F49"/>
    <w:rsid w:val="00C85E5D"/>
    <w:rsid w:val="00CB1FBB"/>
    <w:rsid w:val="00CB337F"/>
    <w:rsid w:val="00CC1A83"/>
    <w:rsid w:val="00CC36CC"/>
    <w:rsid w:val="00CC3A5C"/>
    <w:rsid w:val="00CC5157"/>
    <w:rsid w:val="00CD2B95"/>
    <w:rsid w:val="00CD6939"/>
    <w:rsid w:val="00CE28F4"/>
    <w:rsid w:val="00D00478"/>
    <w:rsid w:val="00D10B1E"/>
    <w:rsid w:val="00D14193"/>
    <w:rsid w:val="00D17856"/>
    <w:rsid w:val="00D21CEC"/>
    <w:rsid w:val="00D34DC1"/>
    <w:rsid w:val="00D40265"/>
    <w:rsid w:val="00D46A4E"/>
    <w:rsid w:val="00D51BFD"/>
    <w:rsid w:val="00D66EB7"/>
    <w:rsid w:val="00D81DFC"/>
    <w:rsid w:val="00D87AA3"/>
    <w:rsid w:val="00D90366"/>
    <w:rsid w:val="00DA5BA4"/>
    <w:rsid w:val="00DB6277"/>
    <w:rsid w:val="00DC61AF"/>
    <w:rsid w:val="00DC6309"/>
    <w:rsid w:val="00DC63AA"/>
    <w:rsid w:val="00DD1F59"/>
    <w:rsid w:val="00DD5ACB"/>
    <w:rsid w:val="00DE0729"/>
    <w:rsid w:val="00DE0CF3"/>
    <w:rsid w:val="00DF0130"/>
    <w:rsid w:val="00E10A76"/>
    <w:rsid w:val="00E13773"/>
    <w:rsid w:val="00E13E9B"/>
    <w:rsid w:val="00E174C1"/>
    <w:rsid w:val="00E312E4"/>
    <w:rsid w:val="00E35CEC"/>
    <w:rsid w:val="00E40786"/>
    <w:rsid w:val="00E46210"/>
    <w:rsid w:val="00E50898"/>
    <w:rsid w:val="00E55A67"/>
    <w:rsid w:val="00E636E0"/>
    <w:rsid w:val="00E77588"/>
    <w:rsid w:val="00E81087"/>
    <w:rsid w:val="00E90D88"/>
    <w:rsid w:val="00EA5831"/>
    <w:rsid w:val="00EB3EA3"/>
    <w:rsid w:val="00EC2527"/>
    <w:rsid w:val="00EC5953"/>
    <w:rsid w:val="00EE516C"/>
    <w:rsid w:val="00EE6D49"/>
    <w:rsid w:val="00F11EFE"/>
    <w:rsid w:val="00F17B6D"/>
    <w:rsid w:val="00F26668"/>
    <w:rsid w:val="00F46EA6"/>
    <w:rsid w:val="00F46EB0"/>
    <w:rsid w:val="00F54E8F"/>
    <w:rsid w:val="00F637C8"/>
    <w:rsid w:val="00F83BF3"/>
    <w:rsid w:val="00F840BB"/>
    <w:rsid w:val="00F869F8"/>
    <w:rsid w:val="00F97638"/>
    <w:rsid w:val="00FB0599"/>
    <w:rsid w:val="00FB3C06"/>
    <w:rsid w:val="00FB69BB"/>
    <w:rsid w:val="00FB7A21"/>
    <w:rsid w:val="00FB7C07"/>
    <w:rsid w:val="00FC3758"/>
    <w:rsid w:val="00FD1287"/>
    <w:rsid w:val="00FD1849"/>
    <w:rsid w:val="00FE0197"/>
    <w:rsid w:val="00FF4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3D48D"/>
  <w15:docId w15:val="{DDFEB4CE-4654-46E8-B722-ACB74B87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21"/>
    <w:pPr>
      <w:spacing w:line="276" w:lineRule="auto"/>
    </w:pPr>
    <w:rPr>
      <w:rFonts w:ascii="Times New Roman" w:eastAsia="Times New Roman" w:hAnsi="Times New Roman"/>
      <w:sz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21"/>
    <w:pPr>
      <w:tabs>
        <w:tab w:val="center" w:pos="4536"/>
        <w:tab w:val="right" w:pos="9072"/>
      </w:tabs>
    </w:pPr>
    <w:rPr>
      <w:rFonts w:ascii="Calibri" w:eastAsia="Calibri" w:hAnsi="Calibri"/>
      <w:sz w:val="22"/>
      <w:szCs w:val="22"/>
      <w:lang w:eastAsia="en-US"/>
    </w:rPr>
  </w:style>
  <w:style w:type="character" w:customStyle="1" w:styleId="HeaderChar">
    <w:name w:val="Header Char"/>
    <w:link w:val="Header"/>
    <w:uiPriority w:val="99"/>
    <w:rsid w:val="00FB7A21"/>
    <w:rPr>
      <w:lang w:val="en-GB"/>
    </w:rPr>
  </w:style>
  <w:style w:type="paragraph" w:styleId="Footer">
    <w:name w:val="footer"/>
    <w:basedOn w:val="Normal"/>
    <w:link w:val="FooterChar"/>
    <w:uiPriority w:val="99"/>
    <w:unhideWhenUsed/>
    <w:rsid w:val="00FB7A21"/>
    <w:pPr>
      <w:tabs>
        <w:tab w:val="center" w:pos="4536"/>
        <w:tab w:val="right" w:pos="9072"/>
      </w:tabs>
    </w:pPr>
    <w:rPr>
      <w:rFonts w:ascii="Calibri" w:eastAsia="Calibri" w:hAnsi="Calibri"/>
      <w:sz w:val="22"/>
      <w:szCs w:val="22"/>
      <w:lang w:eastAsia="en-US"/>
    </w:rPr>
  </w:style>
  <w:style w:type="character" w:customStyle="1" w:styleId="FooterChar">
    <w:name w:val="Footer Char"/>
    <w:link w:val="Footer"/>
    <w:uiPriority w:val="99"/>
    <w:rsid w:val="00FB7A21"/>
    <w:rPr>
      <w:lang w:val="en-GB"/>
    </w:rPr>
  </w:style>
  <w:style w:type="paragraph" w:styleId="BalloonText">
    <w:name w:val="Balloon Text"/>
    <w:basedOn w:val="Normal"/>
    <w:link w:val="BalloonTextChar"/>
    <w:uiPriority w:val="99"/>
    <w:semiHidden/>
    <w:unhideWhenUsed/>
    <w:rsid w:val="00FB7A21"/>
    <w:rPr>
      <w:rFonts w:ascii="Tahoma" w:eastAsia="Calibri" w:hAnsi="Tahoma" w:cs="Tahoma"/>
      <w:sz w:val="16"/>
      <w:szCs w:val="16"/>
      <w:lang w:eastAsia="en-US"/>
    </w:rPr>
  </w:style>
  <w:style w:type="character" w:customStyle="1" w:styleId="BalloonTextChar">
    <w:name w:val="Balloon Text Char"/>
    <w:link w:val="BalloonText"/>
    <w:uiPriority w:val="99"/>
    <w:semiHidden/>
    <w:rsid w:val="00FB7A21"/>
    <w:rPr>
      <w:rFonts w:ascii="Tahoma" w:hAnsi="Tahoma" w:cs="Tahoma"/>
      <w:sz w:val="16"/>
      <w:szCs w:val="16"/>
      <w:lang w:val="en-GB"/>
    </w:rPr>
  </w:style>
  <w:style w:type="character" w:styleId="Hyperlink">
    <w:name w:val="Hyperlink"/>
    <w:basedOn w:val="DefaultParagraphFont"/>
    <w:uiPriority w:val="99"/>
    <w:unhideWhenUsed/>
    <w:rsid w:val="006E38C1"/>
    <w:rPr>
      <w:color w:val="0563C1" w:themeColor="hyperlink"/>
      <w:u w:val="single"/>
    </w:rPr>
  </w:style>
  <w:style w:type="character" w:customStyle="1" w:styleId="Mention1">
    <w:name w:val="Mention1"/>
    <w:basedOn w:val="DefaultParagraphFont"/>
    <w:uiPriority w:val="99"/>
    <w:semiHidden/>
    <w:unhideWhenUsed/>
    <w:rsid w:val="006E38C1"/>
    <w:rPr>
      <w:color w:val="2B579A"/>
      <w:shd w:val="clear" w:color="auto" w:fill="E6E6E6"/>
    </w:rPr>
  </w:style>
  <w:style w:type="paragraph" w:customStyle="1" w:styleId="Default">
    <w:name w:val="Default"/>
    <w:rsid w:val="000F412B"/>
    <w:pPr>
      <w:autoSpaceDE w:val="0"/>
      <w:autoSpaceDN w:val="0"/>
      <w:adjustRightInd w:val="0"/>
    </w:pPr>
    <w:rPr>
      <w:rFonts w:ascii="Arial" w:hAnsi="Arial" w:cs="Arial"/>
      <w:color w:val="000000"/>
      <w:sz w:val="24"/>
      <w:szCs w:val="24"/>
      <w:lang w:val="fr-CH" w:eastAsia="fr-CH"/>
    </w:rPr>
  </w:style>
  <w:style w:type="paragraph" w:styleId="ListParagraph">
    <w:name w:val="List Paragraph"/>
    <w:aliases w:val="Lettre d'introduction,Paragrafo elenco,1st level - Bullet List Paragraph,Normal bullet 2,Bullet list,Numbered List,List Paragraph (numbered (a)),List Paragraph1,List Paragraph - bullets"/>
    <w:basedOn w:val="Normal"/>
    <w:link w:val="ListParagraphChar"/>
    <w:uiPriority w:val="34"/>
    <w:qFormat/>
    <w:rsid w:val="000F412B"/>
    <w:pPr>
      <w:ind w:left="720"/>
      <w:contextualSpacing/>
    </w:pPr>
  </w:style>
  <w:style w:type="character" w:styleId="CommentReference">
    <w:name w:val="annotation reference"/>
    <w:uiPriority w:val="99"/>
    <w:unhideWhenUsed/>
    <w:rsid w:val="000F412B"/>
    <w:rPr>
      <w:sz w:val="16"/>
      <w:szCs w:val="16"/>
    </w:rPr>
  </w:style>
  <w:style w:type="paragraph" w:styleId="CommentText">
    <w:name w:val="annotation text"/>
    <w:basedOn w:val="Normal"/>
    <w:link w:val="CommentTextChar"/>
    <w:unhideWhenUsed/>
    <w:rsid w:val="000F412B"/>
    <w:rPr>
      <w:sz w:val="20"/>
      <w:lang w:val="x-none"/>
    </w:rPr>
  </w:style>
  <w:style w:type="character" w:customStyle="1" w:styleId="CommentTextChar">
    <w:name w:val="Comment Text Char"/>
    <w:basedOn w:val="DefaultParagraphFont"/>
    <w:link w:val="CommentText"/>
    <w:rsid w:val="000F412B"/>
    <w:rPr>
      <w:rFonts w:ascii="Times New Roman" w:eastAsia="Times New Roman" w:hAnsi="Times New Roman"/>
      <w:lang w:val="x-none" w:eastAsia="fr-FR"/>
    </w:rPr>
  </w:style>
  <w:style w:type="character" w:customStyle="1" w:styleId="ListParagraphChar">
    <w:name w:val="List Paragraph Char"/>
    <w:aliases w:val="Lettre d'introduction Char,Paragrafo elenco Char,1st level - Bullet List Paragraph Char,Normal bullet 2 Char,Bullet list Char,Numbered List Char,List Paragraph (numbered (a)) Char,List Paragraph1 Char,List Paragraph - bullets Char"/>
    <w:link w:val="ListParagraph"/>
    <w:uiPriority w:val="34"/>
    <w:locked/>
    <w:rsid w:val="000F412B"/>
    <w:rPr>
      <w:rFonts w:ascii="Times New Roman" w:eastAsia="Times New Roman" w:hAnsi="Times New Roman"/>
      <w:sz w:val="24"/>
      <w:lang w:eastAsia="fr-FR"/>
    </w:rPr>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Char,ftx"/>
    <w:basedOn w:val="Normal"/>
    <w:link w:val="FootnoteTextChar"/>
    <w:uiPriority w:val="99"/>
    <w:rsid w:val="000F412B"/>
    <w:pPr>
      <w:spacing w:line="240" w:lineRule="auto"/>
    </w:pPr>
    <w:rPr>
      <w:sz w:val="20"/>
      <w:lang w:val="en-IE" w:eastAsia="en-GB"/>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0F412B"/>
    <w:rPr>
      <w:rFonts w:ascii="Times New Roman" w:eastAsia="Times New Roman" w:hAnsi="Times New Roman"/>
      <w:lang w:val="en-IE"/>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4GCharCharChar"/>
    <w:uiPriority w:val="99"/>
    <w:qFormat/>
    <w:rsid w:val="000F412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0F412B"/>
    <w:pPr>
      <w:spacing w:after="160" w:line="240" w:lineRule="exact"/>
      <w:jc w:val="both"/>
    </w:pPr>
    <w:rPr>
      <w:rFonts w:ascii="Calibri" w:eastAsia="Calibri" w:hAnsi="Calibri"/>
      <w:sz w:val="20"/>
      <w:vertAlign w:val="superscript"/>
      <w:lang w:eastAsia="en-GB"/>
    </w:rPr>
  </w:style>
  <w:style w:type="paragraph" w:styleId="CommentSubject">
    <w:name w:val="annotation subject"/>
    <w:basedOn w:val="CommentText"/>
    <w:next w:val="CommentText"/>
    <w:link w:val="CommentSubjectChar"/>
    <w:uiPriority w:val="99"/>
    <w:semiHidden/>
    <w:unhideWhenUsed/>
    <w:rsid w:val="00855606"/>
    <w:pPr>
      <w:spacing w:line="240" w:lineRule="auto"/>
    </w:pPr>
    <w:rPr>
      <w:b/>
      <w:bCs/>
      <w:lang w:val="en-GB"/>
    </w:rPr>
  </w:style>
  <w:style w:type="character" w:customStyle="1" w:styleId="CommentSubjectChar">
    <w:name w:val="Comment Subject Char"/>
    <w:basedOn w:val="CommentTextChar"/>
    <w:link w:val="CommentSubject"/>
    <w:uiPriority w:val="99"/>
    <w:semiHidden/>
    <w:rsid w:val="00855606"/>
    <w:rPr>
      <w:rFonts w:ascii="Times New Roman" w:eastAsia="Times New Roman" w:hAnsi="Times New Roman"/>
      <w:b/>
      <w:bCs/>
      <w:lang w:val="x-none" w:eastAsia="fr-FR"/>
    </w:rPr>
  </w:style>
  <w:style w:type="paragraph" w:styleId="Revision">
    <w:name w:val="Revision"/>
    <w:hidden/>
    <w:uiPriority w:val="99"/>
    <w:semiHidden/>
    <w:rsid w:val="00C35DF4"/>
    <w:rPr>
      <w:rFonts w:ascii="Times New Roman" w:eastAsia="Times New Roman" w:hAnsi="Times New Roman"/>
      <w:sz w:val="24"/>
      <w:lang w:eastAsia="fr-FR"/>
    </w:rPr>
  </w:style>
  <w:style w:type="character" w:styleId="UnresolvedMention">
    <w:name w:val="Unresolved Mention"/>
    <w:basedOn w:val="DefaultParagraphFont"/>
    <w:uiPriority w:val="99"/>
    <w:semiHidden/>
    <w:unhideWhenUsed/>
    <w:rsid w:val="00C35DF4"/>
    <w:rPr>
      <w:color w:val="808080"/>
      <w:shd w:val="clear" w:color="auto" w:fill="E6E6E6"/>
    </w:rPr>
  </w:style>
  <w:style w:type="character" w:styleId="FollowedHyperlink">
    <w:name w:val="FollowedHyperlink"/>
    <w:basedOn w:val="DefaultParagraphFont"/>
    <w:uiPriority w:val="99"/>
    <w:semiHidden/>
    <w:unhideWhenUsed/>
    <w:rsid w:val="00B428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80742">
      <w:bodyDiv w:val="1"/>
      <w:marLeft w:val="0"/>
      <w:marRight w:val="0"/>
      <w:marTop w:val="0"/>
      <w:marBottom w:val="0"/>
      <w:divBdr>
        <w:top w:val="none" w:sz="0" w:space="0" w:color="auto"/>
        <w:left w:val="none" w:sz="0" w:space="0" w:color="auto"/>
        <w:bottom w:val="none" w:sz="0" w:space="0" w:color="auto"/>
        <w:right w:val="none" w:sz="0" w:space="0" w:color="auto"/>
      </w:divBdr>
      <w:divsChild>
        <w:div w:id="1903833932">
          <w:marLeft w:val="0"/>
          <w:marRight w:val="0"/>
          <w:marTop w:val="0"/>
          <w:marBottom w:val="0"/>
          <w:divBdr>
            <w:top w:val="none" w:sz="0" w:space="0" w:color="auto"/>
            <w:left w:val="none" w:sz="0" w:space="0" w:color="auto"/>
            <w:bottom w:val="none" w:sz="0" w:space="0" w:color="auto"/>
            <w:right w:val="none" w:sz="0" w:space="0" w:color="auto"/>
          </w:divBdr>
          <w:divsChild>
            <w:div w:id="20669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2393">
      <w:bodyDiv w:val="1"/>
      <w:marLeft w:val="0"/>
      <w:marRight w:val="0"/>
      <w:marTop w:val="0"/>
      <w:marBottom w:val="0"/>
      <w:divBdr>
        <w:top w:val="none" w:sz="0" w:space="0" w:color="auto"/>
        <w:left w:val="none" w:sz="0" w:space="0" w:color="auto"/>
        <w:bottom w:val="none" w:sz="0" w:space="0" w:color="auto"/>
        <w:right w:val="none" w:sz="0" w:space="0" w:color="auto"/>
      </w:divBdr>
    </w:div>
    <w:div w:id="246882936">
      <w:bodyDiv w:val="1"/>
      <w:marLeft w:val="0"/>
      <w:marRight w:val="0"/>
      <w:marTop w:val="0"/>
      <w:marBottom w:val="0"/>
      <w:divBdr>
        <w:top w:val="none" w:sz="0" w:space="0" w:color="auto"/>
        <w:left w:val="none" w:sz="0" w:space="0" w:color="auto"/>
        <w:bottom w:val="none" w:sz="0" w:space="0" w:color="auto"/>
        <w:right w:val="none" w:sz="0" w:space="0" w:color="auto"/>
      </w:divBdr>
      <w:divsChild>
        <w:div w:id="1496455247">
          <w:marLeft w:val="0"/>
          <w:marRight w:val="0"/>
          <w:marTop w:val="0"/>
          <w:marBottom w:val="0"/>
          <w:divBdr>
            <w:top w:val="none" w:sz="0" w:space="0" w:color="auto"/>
            <w:left w:val="none" w:sz="0" w:space="0" w:color="auto"/>
            <w:bottom w:val="none" w:sz="0" w:space="0" w:color="auto"/>
            <w:right w:val="none" w:sz="0" w:space="0" w:color="auto"/>
          </w:divBdr>
          <w:divsChild>
            <w:div w:id="19371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43929">
      <w:bodyDiv w:val="1"/>
      <w:marLeft w:val="0"/>
      <w:marRight w:val="0"/>
      <w:marTop w:val="0"/>
      <w:marBottom w:val="0"/>
      <w:divBdr>
        <w:top w:val="none" w:sz="0" w:space="0" w:color="auto"/>
        <w:left w:val="none" w:sz="0" w:space="0" w:color="auto"/>
        <w:bottom w:val="none" w:sz="0" w:space="0" w:color="auto"/>
        <w:right w:val="none" w:sz="0" w:space="0" w:color="auto"/>
      </w:divBdr>
      <w:divsChild>
        <w:div w:id="438986710">
          <w:marLeft w:val="0"/>
          <w:marRight w:val="0"/>
          <w:marTop w:val="0"/>
          <w:marBottom w:val="0"/>
          <w:divBdr>
            <w:top w:val="none" w:sz="0" w:space="0" w:color="auto"/>
            <w:left w:val="none" w:sz="0" w:space="0" w:color="auto"/>
            <w:bottom w:val="none" w:sz="0" w:space="0" w:color="auto"/>
            <w:right w:val="none" w:sz="0" w:space="0" w:color="auto"/>
          </w:divBdr>
          <w:divsChild>
            <w:div w:id="165557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43801">
      <w:bodyDiv w:val="1"/>
      <w:marLeft w:val="0"/>
      <w:marRight w:val="0"/>
      <w:marTop w:val="0"/>
      <w:marBottom w:val="0"/>
      <w:divBdr>
        <w:top w:val="none" w:sz="0" w:space="0" w:color="auto"/>
        <w:left w:val="none" w:sz="0" w:space="0" w:color="auto"/>
        <w:bottom w:val="none" w:sz="0" w:space="0" w:color="auto"/>
        <w:right w:val="none" w:sz="0" w:space="0" w:color="auto"/>
      </w:divBdr>
    </w:div>
    <w:div w:id="768475539">
      <w:bodyDiv w:val="1"/>
      <w:marLeft w:val="0"/>
      <w:marRight w:val="0"/>
      <w:marTop w:val="0"/>
      <w:marBottom w:val="0"/>
      <w:divBdr>
        <w:top w:val="none" w:sz="0" w:space="0" w:color="auto"/>
        <w:left w:val="none" w:sz="0" w:space="0" w:color="auto"/>
        <w:bottom w:val="none" w:sz="0" w:space="0" w:color="auto"/>
        <w:right w:val="none" w:sz="0" w:space="0" w:color="auto"/>
      </w:divBdr>
    </w:div>
    <w:div w:id="825627531">
      <w:bodyDiv w:val="1"/>
      <w:marLeft w:val="0"/>
      <w:marRight w:val="0"/>
      <w:marTop w:val="0"/>
      <w:marBottom w:val="0"/>
      <w:divBdr>
        <w:top w:val="none" w:sz="0" w:space="0" w:color="auto"/>
        <w:left w:val="none" w:sz="0" w:space="0" w:color="auto"/>
        <w:bottom w:val="none" w:sz="0" w:space="0" w:color="auto"/>
        <w:right w:val="none" w:sz="0" w:space="0" w:color="auto"/>
      </w:divBdr>
      <w:divsChild>
        <w:div w:id="1991203541">
          <w:marLeft w:val="0"/>
          <w:marRight w:val="0"/>
          <w:marTop w:val="0"/>
          <w:marBottom w:val="0"/>
          <w:divBdr>
            <w:top w:val="none" w:sz="0" w:space="0" w:color="auto"/>
            <w:left w:val="none" w:sz="0" w:space="0" w:color="auto"/>
            <w:bottom w:val="none" w:sz="0" w:space="0" w:color="auto"/>
            <w:right w:val="none" w:sz="0" w:space="0" w:color="auto"/>
          </w:divBdr>
          <w:divsChild>
            <w:div w:id="88552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00303">
      <w:bodyDiv w:val="1"/>
      <w:marLeft w:val="0"/>
      <w:marRight w:val="0"/>
      <w:marTop w:val="0"/>
      <w:marBottom w:val="0"/>
      <w:divBdr>
        <w:top w:val="none" w:sz="0" w:space="0" w:color="auto"/>
        <w:left w:val="none" w:sz="0" w:space="0" w:color="auto"/>
        <w:bottom w:val="none" w:sz="0" w:space="0" w:color="auto"/>
        <w:right w:val="none" w:sz="0" w:space="0" w:color="auto"/>
      </w:divBdr>
    </w:div>
    <w:div w:id="946042616">
      <w:bodyDiv w:val="1"/>
      <w:marLeft w:val="0"/>
      <w:marRight w:val="0"/>
      <w:marTop w:val="0"/>
      <w:marBottom w:val="0"/>
      <w:divBdr>
        <w:top w:val="none" w:sz="0" w:space="0" w:color="auto"/>
        <w:left w:val="none" w:sz="0" w:space="0" w:color="auto"/>
        <w:bottom w:val="none" w:sz="0" w:space="0" w:color="auto"/>
        <w:right w:val="none" w:sz="0" w:space="0" w:color="auto"/>
      </w:divBdr>
    </w:div>
    <w:div w:id="975838993">
      <w:bodyDiv w:val="1"/>
      <w:marLeft w:val="0"/>
      <w:marRight w:val="0"/>
      <w:marTop w:val="0"/>
      <w:marBottom w:val="0"/>
      <w:divBdr>
        <w:top w:val="none" w:sz="0" w:space="0" w:color="auto"/>
        <w:left w:val="none" w:sz="0" w:space="0" w:color="auto"/>
        <w:bottom w:val="none" w:sz="0" w:space="0" w:color="auto"/>
        <w:right w:val="none" w:sz="0" w:space="0" w:color="auto"/>
      </w:divBdr>
    </w:div>
    <w:div w:id="999503515">
      <w:bodyDiv w:val="1"/>
      <w:marLeft w:val="0"/>
      <w:marRight w:val="0"/>
      <w:marTop w:val="0"/>
      <w:marBottom w:val="0"/>
      <w:divBdr>
        <w:top w:val="none" w:sz="0" w:space="0" w:color="auto"/>
        <w:left w:val="none" w:sz="0" w:space="0" w:color="auto"/>
        <w:bottom w:val="none" w:sz="0" w:space="0" w:color="auto"/>
        <w:right w:val="none" w:sz="0" w:space="0" w:color="auto"/>
      </w:divBdr>
    </w:div>
    <w:div w:id="1118722692">
      <w:bodyDiv w:val="1"/>
      <w:marLeft w:val="0"/>
      <w:marRight w:val="0"/>
      <w:marTop w:val="0"/>
      <w:marBottom w:val="0"/>
      <w:divBdr>
        <w:top w:val="none" w:sz="0" w:space="0" w:color="auto"/>
        <w:left w:val="none" w:sz="0" w:space="0" w:color="auto"/>
        <w:bottom w:val="none" w:sz="0" w:space="0" w:color="auto"/>
        <w:right w:val="none" w:sz="0" w:space="0" w:color="auto"/>
      </w:divBdr>
      <w:divsChild>
        <w:div w:id="615214977">
          <w:marLeft w:val="0"/>
          <w:marRight w:val="0"/>
          <w:marTop w:val="0"/>
          <w:marBottom w:val="0"/>
          <w:divBdr>
            <w:top w:val="none" w:sz="0" w:space="0" w:color="auto"/>
            <w:left w:val="none" w:sz="0" w:space="0" w:color="auto"/>
            <w:bottom w:val="none" w:sz="0" w:space="0" w:color="auto"/>
            <w:right w:val="none" w:sz="0" w:space="0" w:color="auto"/>
          </w:divBdr>
          <w:divsChild>
            <w:div w:id="12154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849">
      <w:bodyDiv w:val="1"/>
      <w:marLeft w:val="0"/>
      <w:marRight w:val="0"/>
      <w:marTop w:val="0"/>
      <w:marBottom w:val="0"/>
      <w:divBdr>
        <w:top w:val="none" w:sz="0" w:space="0" w:color="auto"/>
        <w:left w:val="none" w:sz="0" w:space="0" w:color="auto"/>
        <w:bottom w:val="none" w:sz="0" w:space="0" w:color="auto"/>
        <w:right w:val="none" w:sz="0" w:space="0" w:color="auto"/>
      </w:divBdr>
      <w:divsChild>
        <w:div w:id="113521131">
          <w:marLeft w:val="0"/>
          <w:marRight w:val="0"/>
          <w:marTop w:val="0"/>
          <w:marBottom w:val="0"/>
          <w:divBdr>
            <w:top w:val="none" w:sz="0" w:space="0" w:color="auto"/>
            <w:left w:val="none" w:sz="0" w:space="0" w:color="auto"/>
            <w:bottom w:val="none" w:sz="0" w:space="0" w:color="auto"/>
            <w:right w:val="none" w:sz="0" w:space="0" w:color="auto"/>
          </w:divBdr>
        </w:div>
      </w:divsChild>
    </w:div>
    <w:div w:id="1556162302">
      <w:bodyDiv w:val="1"/>
      <w:marLeft w:val="0"/>
      <w:marRight w:val="0"/>
      <w:marTop w:val="0"/>
      <w:marBottom w:val="0"/>
      <w:divBdr>
        <w:top w:val="none" w:sz="0" w:space="0" w:color="auto"/>
        <w:left w:val="none" w:sz="0" w:space="0" w:color="auto"/>
        <w:bottom w:val="none" w:sz="0" w:space="0" w:color="auto"/>
        <w:right w:val="none" w:sz="0" w:space="0" w:color="auto"/>
      </w:divBdr>
    </w:div>
    <w:div w:id="1675912827">
      <w:bodyDiv w:val="1"/>
      <w:marLeft w:val="0"/>
      <w:marRight w:val="0"/>
      <w:marTop w:val="0"/>
      <w:marBottom w:val="0"/>
      <w:divBdr>
        <w:top w:val="none" w:sz="0" w:space="0" w:color="auto"/>
        <w:left w:val="none" w:sz="0" w:space="0" w:color="auto"/>
        <w:bottom w:val="none" w:sz="0" w:space="0" w:color="auto"/>
        <w:right w:val="none" w:sz="0" w:space="0" w:color="auto"/>
      </w:divBdr>
    </w:div>
    <w:div w:id="1697458586">
      <w:bodyDiv w:val="1"/>
      <w:marLeft w:val="0"/>
      <w:marRight w:val="0"/>
      <w:marTop w:val="0"/>
      <w:marBottom w:val="0"/>
      <w:divBdr>
        <w:top w:val="none" w:sz="0" w:space="0" w:color="auto"/>
        <w:left w:val="none" w:sz="0" w:space="0" w:color="auto"/>
        <w:bottom w:val="none" w:sz="0" w:space="0" w:color="auto"/>
        <w:right w:val="none" w:sz="0" w:space="0" w:color="auto"/>
      </w:divBdr>
    </w:div>
    <w:div w:id="1785802868">
      <w:bodyDiv w:val="1"/>
      <w:marLeft w:val="0"/>
      <w:marRight w:val="0"/>
      <w:marTop w:val="0"/>
      <w:marBottom w:val="0"/>
      <w:divBdr>
        <w:top w:val="none" w:sz="0" w:space="0" w:color="auto"/>
        <w:left w:val="none" w:sz="0" w:space="0" w:color="auto"/>
        <w:bottom w:val="none" w:sz="0" w:space="0" w:color="auto"/>
        <w:right w:val="none" w:sz="0" w:space="0" w:color="auto"/>
      </w:divBdr>
    </w:div>
    <w:div w:id="1800293181">
      <w:bodyDiv w:val="1"/>
      <w:marLeft w:val="0"/>
      <w:marRight w:val="0"/>
      <w:marTop w:val="0"/>
      <w:marBottom w:val="0"/>
      <w:divBdr>
        <w:top w:val="none" w:sz="0" w:space="0" w:color="auto"/>
        <w:left w:val="none" w:sz="0" w:space="0" w:color="auto"/>
        <w:bottom w:val="none" w:sz="0" w:space="0" w:color="auto"/>
        <w:right w:val="none" w:sz="0" w:space="0" w:color="auto"/>
      </w:divBdr>
    </w:div>
    <w:div w:id="1808276791">
      <w:bodyDiv w:val="1"/>
      <w:marLeft w:val="0"/>
      <w:marRight w:val="0"/>
      <w:marTop w:val="0"/>
      <w:marBottom w:val="0"/>
      <w:divBdr>
        <w:top w:val="none" w:sz="0" w:space="0" w:color="auto"/>
        <w:left w:val="none" w:sz="0" w:space="0" w:color="auto"/>
        <w:bottom w:val="none" w:sz="0" w:space="0" w:color="auto"/>
        <w:right w:val="none" w:sz="0" w:space="0" w:color="auto"/>
      </w:divBdr>
    </w:div>
    <w:div w:id="1848403627">
      <w:bodyDiv w:val="1"/>
      <w:marLeft w:val="0"/>
      <w:marRight w:val="0"/>
      <w:marTop w:val="0"/>
      <w:marBottom w:val="0"/>
      <w:divBdr>
        <w:top w:val="none" w:sz="0" w:space="0" w:color="auto"/>
        <w:left w:val="none" w:sz="0" w:space="0" w:color="auto"/>
        <w:bottom w:val="none" w:sz="0" w:space="0" w:color="auto"/>
        <w:right w:val="none" w:sz="0" w:space="0" w:color="auto"/>
      </w:divBdr>
    </w:div>
    <w:div w:id="1969772550">
      <w:bodyDiv w:val="1"/>
      <w:marLeft w:val="0"/>
      <w:marRight w:val="0"/>
      <w:marTop w:val="0"/>
      <w:marBottom w:val="0"/>
      <w:divBdr>
        <w:top w:val="none" w:sz="0" w:space="0" w:color="auto"/>
        <w:left w:val="none" w:sz="0" w:space="0" w:color="auto"/>
        <w:bottom w:val="none" w:sz="0" w:space="0" w:color="auto"/>
        <w:right w:val="none" w:sz="0" w:space="0" w:color="auto"/>
      </w:divBdr>
    </w:div>
    <w:div w:id="2091804484">
      <w:bodyDiv w:val="1"/>
      <w:marLeft w:val="0"/>
      <w:marRight w:val="0"/>
      <w:marTop w:val="0"/>
      <w:marBottom w:val="0"/>
      <w:divBdr>
        <w:top w:val="none" w:sz="0" w:space="0" w:color="auto"/>
        <w:left w:val="none" w:sz="0" w:space="0" w:color="auto"/>
        <w:bottom w:val="none" w:sz="0" w:space="0" w:color="auto"/>
        <w:right w:val="none" w:sz="0" w:space="0" w:color="auto"/>
      </w:divBdr>
    </w:div>
    <w:div w:id="214283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e-em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hehill.com/opinion/finance/408157-uns-private-sector-phobia-prevents-it-from-hitting-lofty-goal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lo.org/wcmsp5/groups/public/---ed_emp/---emp_ent/---ifp_seed/documents/publication/wcms_60508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62EAF-8981-403F-92C8-5A093D68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2486</Words>
  <Characters>14175</Characters>
  <Application>Microsoft Office Word</Application>
  <DocSecurity>0</DocSecurity>
  <Lines>118</Lines>
  <Paragraphs>33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Hewlett-Packard Company</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Usha Selvaraju</dc:creator>
  <cp:lastModifiedBy>Peter Hall</cp:lastModifiedBy>
  <cp:revision>56</cp:revision>
  <cp:lastPrinted>2019-05-21T12:47:00Z</cp:lastPrinted>
  <dcterms:created xsi:type="dcterms:W3CDTF">2019-05-21T09:56:00Z</dcterms:created>
  <dcterms:modified xsi:type="dcterms:W3CDTF">2019-05-29T00:01:00Z</dcterms:modified>
</cp:coreProperties>
</file>